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81"/>
        <w:gridCol w:w="1142"/>
        <w:gridCol w:w="700"/>
        <w:gridCol w:w="7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tblHeader/>
          <w:jc w:val="center"/>
        </w:trPr>
        <w:tc>
          <w:tcPr>
            <w:tcW w:w="1281"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b/>
                <w:color w:val="auto"/>
                <w:sz w:val="22"/>
              </w:rPr>
            </w:pPr>
            <w:bookmarkStart w:id="0" w:name="_GoBack"/>
            <w:bookmarkEnd w:id="0"/>
            <w:r>
              <w:rPr>
                <w:rFonts w:hint="eastAsia" w:ascii="宋体" w:hAnsi="宋体" w:eastAsia="宋体" w:cs="宋体"/>
                <w:b/>
                <w:color w:val="auto"/>
                <w:sz w:val="22"/>
              </w:rPr>
              <w:t>评审项目</w:t>
            </w:r>
          </w:p>
        </w:tc>
        <w:tc>
          <w:tcPr>
            <w:tcW w:w="114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b/>
                <w:color w:val="auto"/>
                <w:sz w:val="22"/>
              </w:rPr>
            </w:pPr>
            <w:r>
              <w:rPr>
                <w:rFonts w:hint="eastAsia" w:ascii="宋体" w:hAnsi="宋体" w:eastAsia="宋体" w:cs="宋体"/>
                <w:b/>
                <w:color w:val="auto"/>
                <w:sz w:val="22"/>
              </w:rPr>
              <w:t>评审子项</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b/>
                <w:color w:val="auto"/>
                <w:sz w:val="22"/>
              </w:rPr>
            </w:pPr>
            <w:r>
              <w:rPr>
                <w:rFonts w:hint="eastAsia" w:ascii="宋体" w:hAnsi="宋体" w:eastAsia="宋体" w:cs="宋体"/>
                <w:b/>
                <w:color w:val="auto"/>
                <w:sz w:val="22"/>
              </w:rPr>
              <w:t>分值</w:t>
            </w:r>
          </w:p>
        </w:tc>
        <w:tc>
          <w:tcPr>
            <w:tcW w:w="755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b/>
                <w:color w:val="auto"/>
                <w:sz w:val="22"/>
              </w:rPr>
            </w:pPr>
            <w:r>
              <w:rPr>
                <w:rFonts w:hint="eastAsia" w:ascii="宋体" w:hAnsi="宋体" w:eastAsia="宋体" w:cs="宋体"/>
                <w:b/>
                <w:color w:val="auto"/>
                <w:sz w:val="22"/>
              </w:rPr>
              <w:t>评审标准与评分说明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jc w:val="center"/>
        </w:trPr>
        <w:tc>
          <w:tcPr>
            <w:tcW w:w="1281"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（一）商务部分</w:t>
            </w:r>
          </w:p>
        </w:tc>
        <w:tc>
          <w:tcPr>
            <w:tcW w:w="114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lang w:val="en-US" w:eastAsia="zh-CN"/>
              </w:rPr>
              <w:t>1</w:t>
            </w:r>
            <w:r>
              <w:rPr>
                <w:rFonts w:hint="eastAsia" w:ascii="宋体" w:hAnsi="宋体" w:eastAsia="宋体" w:cs="宋体"/>
                <w:color w:val="auto"/>
                <w:sz w:val="22"/>
              </w:rPr>
              <w:t>.本地化服务能力</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lang w:val="en-US" w:eastAsia="zh-CN"/>
              </w:rPr>
              <w:t>15</w:t>
            </w:r>
            <w:r>
              <w:rPr>
                <w:rFonts w:hint="eastAsia" w:ascii="宋体" w:hAnsi="宋体" w:eastAsia="宋体" w:cs="宋体"/>
                <w:color w:val="auto"/>
                <w:sz w:val="22"/>
              </w:rPr>
              <w:t>分</w:t>
            </w:r>
          </w:p>
        </w:tc>
        <w:tc>
          <w:tcPr>
            <w:tcW w:w="755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1</w:t>
            </w:r>
            <w:r>
              <w:rPr>
                <w:rFonts w:hint="eastAsia" w:ascii="宋体" w:hAnsi="宋体" w:eastAsia="宋体" w:cs="宋体"/>
                <w:color w:val="auto"/>
                <w:sz w:val="22"/>
                <w:lang w:eastAsia="zh-CN"/>
              </w:rPr>
              <w:t>）</w:t>
            </w:r>
            <w:r>
              <w:rPr>
                <w:rFonts w:hint="eastAsia" w:ascii="宋体" w:hAnsi="宋体" w:eastAsia="宋体" w:cs="宋体"/>
                <w:color w:val="auto"/>
                <w:sz w:val="22"/>
              </w:rPr>
              <w:t>在本市行政区域内拥有固定经营场所（提供产权证明或有效期内的租赁合同复印件，复印件需加盖企业公章），得</w:t>
            </w:r>
            <w:r>
              <w:rPr>
                <w:rFonts w:hint="eastAsia" w:ascii="宋体" w:hAnsi="宋体" w:eastAsia="宋体" w:cs="宋体"/>
                <w:color w:val="auto"/>
                <w:sz w:val="22"/>
                <w:lang w:val="en-US" w:eastAsia="zh-CN"/>
              </w:rPr>
              <w:t>5</w:t>
            </w:r>
            <w:r>
              <w:rPr>
                <w:rFonts w:hint="eastAsia" w:ascii="宋体" w:hAnsi="宋体" w:eastAsia="宋体" w:cs="宋体"/>
                <w:color w:val="auto"/>
                <w:sz w:val="22"/>
              </w:rPr>
              <w:t>分</w:t>
            </w:r>
            <w:r>
              <w:rPr>
                <w:rFonts w:hint="eastAsia" w:ascii="宋体" w:hAnsi="宋体" w:eastAsia="宋体" w:cs="宋体"/>
                <w:color w:val="auto"/>
                <w:sz w:val="22"/>
                <w:lang w:eastAsia="zh-CN"/>
              </w:rPr>
              <w:t>。</w:t>
            </w:r>
            <w:r>
              <w:rPr>
                <w:rFonts w:hint="eastAsia" w:ascii="宋体" w:hAnsi="宋体" w:eastAsia="宋体" w:cs="宋体"/>
                <w:color w:val="auto"/>
                <w:sz w:val="22"/>
              </w:rPr>
              <w:t>无有效证明材料不得分。</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lang w:val="en-US" w:eastAsia="zh-CN"/>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2</w:t>
            </w:r>
            <w:r>
              <w:rPr>
                <w:rFonts w:hint="eastAsia" w:ascii="宋体" w:hAnsi="宋体" w:eastAsia="宋体" w:cs="宋体"/>
                <w:color w:val="auto"/>
                <w:sz w:val="22"/>
                <w:lang w:eastAsia="zh-CN"/>
              </w:rPr>
              <w:t>）</w:t>
            </w:r>
            <w:r>
              <w:rPr>
                <w:rFonts w:hint="eastAsia" w:ascii="宋体" w:hAnsi="宋体" w:eastAsia="宋体" w:cs="宋体"/>
                <w:color w:val="auto"/>
                <w:sz w:val="22"/>
              </w:rPr>
              <w:t>本地化服务承诺</w:t>
            </w:r>
            <w:r>
              <w:rPr>
                <w:rFonts w:hint="eastAsia" w:ascii="宋体" w:hAnsi="宋体" w:eastAsia="宋体" w:cs="宋体"/>
                <w:color w:val="auto"/>
                <w:sz w:val="22"/>
                <w:lang w:eastAsia="zh-CN"/>
              </w:rPr>
              <w:t>：</w:t>
            </w:r>
            <w:r>
              <w:rPr>
                <w:rFonts w:hint="eastAsia" w:ascii="宋体" w:hAnsi="宋体" w:eastAsia="宋体" w:cs="宋体"/>
                <w:color w:val="auto"/>
                <w:sz w:val="22"/>
              </w:rPr>
              <w:t>提供7×24小时应急服务，明确常驻市区范围内</w:t>
            </w:r>
            <w:r>
              <w:rPr>
                <w:rFonts w:hint="eastAsia" w:ascii="宋体" w:hAnsi="宋体" w:eastAsia="宋体" w:cs="宋体"/>
                <w:color w:val="auto"/>
                <w:sz w:val="22"/>
                <w:lang w:eastAsia="zh-CN"/>
              </w:rPr>
              <w:t>，</w:t>
            </w:r>
            <w:r>
              <w:rPr>
                <w:rFonts w:hint="eastAsia" w:ascii="宋体" w:hAnsi="宋体" w:eastAsia="宋体" w:cs="宋体"/>
                <w:color w:val="auto"/>
                <w:sz w:val="22"/>
              </w:rPr>
              <w:t>应急响应抵达现场时间</w:t>
            </w:r>
            <w:r>
              <w:rPr>
                <w:rFonts w:hint="eastAsia" w:ascii="宋体" w:hAnsi="宋体" w:eastAsia="宋体" w:cs="宋体"/>
                <w:color w:val="auto"/>
                <w:sz w:val="22"/>
                <w:lang w:eastAsia="zh-CN"/>
              </w:rPr>
              <w:t>在</w:t>
            </w:r>
            <w:r>
              <w:rPr>
                <w:rFonts w:hint="eastAsia" w:ascii="宋体" w:hAnsi="宋体" w:eastAsia="宋体" w:cs="宋体"/>
                <w:color w:val="auto"/>
                <w:sz w:val="22"/>
              </w:rPr>
              <w:t>30分钟内</w:t>
            </w:r>
            <w:r>
              <w:rPr>
                <w:rFonts w:hint="eastAsia" w:ascii="宋体" w:hAnsi="宋体" w:eastAsia="宋体" w:cs="宋体"/>
                <w:color w:val="auto"/>
                <w:sz w:val="22"/>
                <w:lang w:eastAsia="zh-CN"/>
              </w:rPr>
              <w:t>：</w:t>
            </w:r>
            <w:r>
              <w:rPr>
                <w:rFonts w:hint="eastAsia" w:ascii="宋体" w:hAnsi="宋体" w:eastAsia="宋体" w:cs="宋体"/>
                <w:color w:val="auto"/>
                <w:sz w:val="22"/>
              </w:rPr>
              <w:t>应急服务联络人、联络方式</w:t>
            </w:r>
            <w:r>
              <w:rPr>
                <w:rFonts w:hint="eastAsia" w:ascii="宋体" w:hAnsi="宋体" w:eastAsia="宋体" w:cs="宋体"/>
                <w:color w:val="auto"/>
                <w:sz w:val="22"/>
                <w:lang w:val="en-US" w:eastAsia="zh-CN"/>
              </w:rPr>
              <w:t>等。全部提供得5分，不提供或未按要求提供不得分。</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lang w:val="en-US" w:eastAsia="zh-CN"/>
              </w:rPr>
              <w:t>（3）根据供应商提供的</w:t>
            </w:r>
            <w:r>
              <w:rPr>
                <w:rFonts w:hint="eastAsia" w:ascii="宋体" w:hAnsi="宋体" w:eastAsia="宋体" w:cs="宋体"/>
                <w:color w:val="auto"/>
                <w:sz w:val="22"/>
              </w:rPr>
              <w:t>7×24小时处置流程，</w:t>
            </w:r>
            <w:r>
              <w:rPr>
                <w:rFonts w:hint="eastAsia" w:ascii="宋体" w:hAnsi="宋体" w:eastAsia="宋体" w:cs="宋体"/>
                <w:color w:val="auto"/>
                <w:sz w:val="22"/>
                <w:lang w:val="en-US" w:eastAsia="zh-CN"/>
              </w:rPr>
              <w:t>针对其客观性和合理性，由评审小组在</w:t>
            </w:r>
            <w:r>
              <w:rPr>
                <w:rFonts w:hint="eastAsia" w:ascii="宋体" w:hAnsi="宋体" w:eastAsia="宋体" w:cs="宋体"/>
                <w:color w:val="auto"/>
                <w:sz w:val="22"/>
              </w:rPr>
              <w:t>1-</w:t>
            </w:r>
            <w:r>
              <w:rPr>
                <w:rFonts w:hint="eastAsia" w:ascii="宋体" w:hAnsi="宋体" w:eastAsia="宋体" w:cs="宋体"/>
                <w:color w:val="auto"/>
                <w:sz w:val="22"/>
                <w:lang w:val="en-US" w:eastAsia="zh-CN"/>
              </w:rPr>
              <w:t>5</w:t>
            </w:r>
            <w:r>
              <w:rPr>
                <w:rFonts w:hint="eastAsia" w:ascii="宋体" w:hAnsi="宋体" w:eastAsia="宋体" w:cs="宋体"/>
                <w:color w:val="auto"/>
                <w:sz w:val="22"/>
              </w:rPr>
              <w:t>分</w:t>
            </w:r>
            <w:r>
              <w:rPr>
                <w:rFonts w:hint="eastAsia" w:ascii="宋体" w:hAnsi="宋体" w:eastAsia="宋体" w:cs="宋体"/>
                <w:color w:val="auto"/>
                <w:sz w:val="22"/>
                <w:lang w:val="en-US" w:eastAsia="zh-CN"/>
              </w:rPr>
              <w:t>之间</w:t>
            </w:r>
            <w:r>
              <w:rPr>
                <w:rFonts w:hint="eastAsia" w:ascii="宋体" w:hAnsi="宋体" w:eastAsia="宋体" w:cs="宋体"/>
                <w:color w:val="auto"/>
                <w:sz w:val="22"/>
              </w:rPr>
              <w:t>酌情</w:t>
            </w:r>
            <w:r>
              <w:rPr>
                <w:rFonts w:hint="eastAsia" w:ascii="宋体" w:hAnsi="宋体" w:eastAsia="宋体" w:cs="宋体"/>
                <w:color w:val="auto"/>
                <w:sz w:val="22"/>
                <w:lang w:val="en-US" w:eastAsia="zh-CN"/>
              </w:rPr>
              <w:t>赋分</w:t>
            </w:r>
            <w:r>
              <w:rPr>
                <w:rFonts w:hint="eastAsia" w:ascii="宋体" w:hAnsi="宋体" w:eastAsia="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jc w:val="center"/>
        </w:trPr>
        <w:tc>
          <w:tcPr>
            <w:tcW w:w="1281" w:type="dxa"/>
            <w:vMerge w:val="restart"/>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（二）技术部分（</w:t>
            </w:r>
            <w:r>
              <w:rPr>
                <w:rFonts w:hint="eastAsia" w:ascii="宋体" w:hAnsi="宋体" w:eastAsia="宋体" w:cs="宋体"/>
                <w:color w:val="auto"/>
                <w:sz w:val="22"/>
                <w:lang w:val="en-US" w:eastAsia="zh-CN"/>
              </w:rPr>
              <w:t>55</w:t>
            </w:r>
            <w:r>
              <w:rPr>
                <w:rFonts w:hint="eastAsia" w:ascii="宋体" w:hAnsi="宋体" w:eastAsia="宋体" w:cs="宋体"/>
                <w:color w:val="auto"/>
                <w:sz w:val="22"/>
              </w:rPr>
              <w:t>分）</w:t>
            </w:r>
          </w:p>
        </w:tc>
        <w:tc>
          <w:tcPr>
            <w:tcW w:w="114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lang w:val="en-US" w:eastAsia="zh-CN"/>
              </w:rPr>
              <w:t>1</w:t>
            </w:r>
            <w:r>
              <w:rPr>
                <w:rFonts w:hint="eastAsia" w:ascii="宋体" w:hAnsi="宋体" w:eastAsia="宋体" w:cs="宋体"/>
                <w:color w:val="auto"/>
                <w:sz w:val="22"/>
              </w:rPr>
              <w:t>.整体服务方案</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lang w:val="en-US" w:eastAsia="zh-CN"/>
              </w:rPr>
              <w:t>20</w:t>
            </w:r>
            <w:r>
              <w:rPr>
                <w:rFonts w:hint="eastAsia" w:ascii="宋体" w:hAnsi="宋体" w:eastAsia="宋体" w:cs="宋体"/>
                <w:color w:val="auto"/>
                <w:sz w:val="22"/>
              </w:rPr>
              <w:t>分</w:t>
            </w:r>
          </w:p>
        </w:tc>
        <w:tc>
          <w:tcPr>
            <w:tcW w:w="755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根据供应商提供的</w:t>
            </w:r>
            <w:r>
              <w:rPr>
                <w:rFonts w:hint="eastAsia" w:ascii="宋体" w:hAnsi="宋体" w:eastAsia="宋体" w:cs="宋体"/>
                <w:color w:val="auto"/>
                <w:sz w:val="22"/>
                <w:lang w:val="en-US" w:eastAsia="zh-CN"/>
              </w:rPr>
              <w:t>整体</w:t>
            </w:r>
            <w:r>
              <w:rPr>
                <w:rFonts w:hint="eastAsia" w:ascii="宋体" w:hAnsi="宋体" w:eastAsia="宋体" w:cs="宋体"/>
                <w:color w:val="auto"/>
                <w:sz w:val="22"/>
              </w:rPr>
              <w:t>服务方案</w:t>
            </w:r>
            <w:r>
              <w:rPr>
                <w:rFonts w:hint="eastAsia" w:ascii="宋体" w:hAnsi="宋体" w:eastAsia="宋体" w:cs="宋体"/>
                <w:color w:val="auto"/>
                <w:sz w:val="22"/>
                <w:lang w:eastAsia="zh-CN"/>
              </w:rPr>
              <w:t>，</w:t>
            </w:r>
            <w:r>
              <w:rPr>
                <w:rFonts w:hint="eastAsia" w:ascii="宋体" w:hAnsi="宋体" w:eastAsia="宋体" w:cs="宋体"/>
                <w:color w:val="auto"/>
                <w:sz w:val="22"/>
              </w:rPr>
              <w:t>对</w:t>
            </w:r>
            <w:r>
              <w:rPr>
                <w:rFonts w:hint="eastAsia" w:ascii="宋体" w:hAnsi="宋体" w:eastAsia="宋体" w:cs="宋体"/>
                <w:color w:val="auto"/>
                <w:sz w:val="22"/>
                <w:lang w:val="en-US" w:eastAsia="zh-CN"/>
              </w:rPr>
              <w:t>其</w:t>
            </w:r>
            <w:r>
              <w:rPr>
                <w:rFonts w:hint="eastAsia" w:ascii="宋体" w:hAnsi="宋体" w:eastAsia="宋体" w:cs="宋体"/>
                <w:color w:val="auto"/>
                <w:sz w:val="22"/>
              </w:rPr>
              <w:t>完整性、针对性及可操作性</w:t>
            </w:r>
            <w:r>
              <w:rPr>
                <w:rFonts w:hint="eastAsia" w:ascii="宋体" w:hAnsi="宋体" w:eastAsia="宋体" w:cs="宋体"/>
                <w:color w:val="auto"/>
                <w:sz w:val="22"/>
                <w:lang w:val="en-US" w:eastAsia="zh-CN"/>
              </w:rPr>
              <w:t>进行综合评审</w:t>
            </w:r>
            <w:r>
              <w:rPr>
                <w:rFonts w:hint="eastAsia" w:ascii="宋体" w:hAnsi="宋体" w:eastAsia="宋体" w:cs="宋体"/>
                <w:color w:val="auto"/>
                <w:sz w:val="22"/>
              </w:rPr>
              <w:t>：</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lang w:val="en-US" w:eastAsia="zh-CN"/>
              </w:rPr>
              <w:t>（1）</w:t>
            </w:r>
            <w:r>
              <w:rPr>
                <w:rFonts w:hint="eastAsia" w:ascii="宋体" w:hAnsi="宋体" w:eastAsia="宋体" w:cs="宋体"/>
                <w:color w:val="auto"/>
                <w:sz w:val="22"/>
              </w:rPr>
              <w:t>优（1</w:t>
            </w:r>
            <w:r>
              <w:rPr>
                <w:rFonts w:hint="eastAsia" w:ascii="宋体" w:hAnsi="宋体" w:eastAsia="宋体" w:cs="宋体"/>
                <w:color w:val="auto"/>
                <w:sz w:val="22"/>
                <w:lang w:val="en-US" w:eastAsia="zh-CN"/>
              </w:rPr>
              <w:t>4</w:t>
            </w:r>
            <w:r>
              <w:rPr>
                <w:rFonts w:hint="eastAsia" w:ascii="宋体" w:hAnsi="宋体" w:eastAsia="宋体" w:cs="宋体"/>
                <w:color w:val="auto"/>
                <w:sz w:val="22"/>
              </w:rPr>
              <w:t>-</w:t>
            </w:r>
            <w:r>
              <w:rPr>
                <w:rFonts w:hint="eastAsia" w:ascii="宋体" w:hAnsi="宋体" w:eastAsia="宋体" w:cs="宋体"/>
                <w:color w:val="auto"/>
                <w:sz w:val="22"/>
                <w:lang w:val="en-US" w:eastAsia="zh-CN"/>
              </w:rPr>
              <w:t>20</w:t>
            </w:r>
            <w:r>
              <w:rPr>
                <w:rFonts w:hint="eastAsia" w:ascii="宋体" w:hAnsi="宋体" w:eastAsia="宋体" w:cs="宋体"/>
                <w:color w:val="auto"/>
                <w:sz w:val="22"/>
              </w:rPr>
              <w:t>分）：方案内容全面、详尽，针对零星维修、应急抢修、预防性保养等不同服务场景均有清晰的流程设计、明确的人员分工、具体的质量控制点和完善的应急预案，逻辑严谨，可操作性极强。</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lang w:val="en-US" w:eastAsia="zh-CN"/>
              </w:rPr>
              <w:t>（2）</w:t>
            </w:r>
            <w:r>
              <w:rPr>
                <w:rFonts w:hint="eastAsia" w:ascii="宋体" w:hAnsi="宋体" w:eastAsia="宋体" w:cs="宋体"/>
                <w:color w:val="auto"/>
                <w:sz w:val="22"/>
              </w:rPr>
              <w:t>良（8-</w:t>
            </w:r>
            <w:r>
              <w:rPr>
                <w:rFonts w:hint="eastAsia" w:ascii="宋体" w:hAnsi="宋体" w:eastAsia="宋体" w:cs="宋体"/>
                <w:color w:val="auto"/>
                <w:sz w:val="22"/>
                <w:lang w:val="en-US" w:eastAsia="zh-CN"/>
              </w:rPr>
              <w:t>13</w:t>
            </w:r>
            <w:r>
              <w:rPr>
                <w:rFonts w:hint="eastAsia" w:ascii="宋体" w:hAnsi="宋体" w:eastAsia="宋体" w:cs="宋体"/>
                <w:color w:val="auto"/>
                <w:sz w:val="22"/>
              </w:rPr>
              <w:t>分）：方案内容较全面，主要服务流程清晰，具备基本的质量控制措施和应急处置措施，但部分场景的流程细节或应急预案完善度不足。</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lang w:val="en-US" w:eastAsia="zh-CN"/>
              </w:rPr>
              <w:t>（3）中</w:t>
            </w:r>
            <w:r>
              <w:rPr>
                <w:rFonts w:hint="eastAsia" w:ascii="宋体" w:hAnsi="宋体" w:eastAsia="宋体" w:cs="宋体"/>
                <w:color w:val="auto"/>
                <w:sz w:val="22"/>
              </w:rPr>
              <w:t>（</w:t>
            </w:r>
            <w:r>
              <w:rPr>
                <w:rFonts w:hint="eastAsia" w:ascii="宋体" w:hAnsi="宋体" w:eastAsia="宋体" w:cs="宋体"/>
                <w:color w:val="auto"/>
                <w:sz w:val="22"/>
                <w:lang w:val="en-US" w:eastAsia="zh-CN"/>
              </w:rPr>
              <w:t>2</w:t>
            </w:r>
            <w:r>
              <w:rPr>
                <w:rFonts w:hint="eastAsia" w:ascii="宋体" w:hAnsi="宋体" w:eastAsia="宋体" w:cs="宋体"/>
                <w:color w:val="auto"/>
                <w:sz w:val="22"/>
              </w:rPr>
              <w:t>-7分）：方案内容简单、笼统，服务流程设计模糊，未针对本项目不同场景制定针对性措施，</w:t>
            </w:r>
            <w:r>
              <w:rPr>
                <w:rFonts w:hint="eastAsia" w:ascii="宋体" w:hAnsi="宋体" w:eastAsia="宋体" w:cs="宋体"/>
                <w:color w:val="auto"/>
                <w:sz w:val="22"/>
                <w:lang w:val="en-US" w:eastAsia="zh-CN"/>
              </w:rPr>
              <w:t>有一定的</w:t>
            </w:r>
            <w:r>
              <w:rPr>
                <w:rFonts w:hint="eastAsia" w:ascii="宋体" w:hAnsi="宋体" w:eastAsia="宋体" w:cs="宋体"/>
                <w:color w:val="auto"/>
                <w:sz w:val="22"/>
              </w:rPr>
              <w:t>可操作性。</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lang w:val="en-US" w:eastAsia="zh-CN"/>
              </w:rPr>
              <w:t>（3）</w:t>
            </w:r>
            <w:r>
              <w:rPr>
                <w:rFonts w:hint="eastAsia" w:ascii="宋体" w:hAnsi="宋体" w:eastAsia="宋体" w:cs="宋体"/>
                <w:color w:val="auto"/>
                <w:sz w:val="22"/>
              </w:rPr>
              <w:t>一般（</w:t>
            </w:r>
            <w:r>
              <w:rPr>
                <w:rFonts w:hint="eastAsia" w:ascii="宋体" w:hAnsi="宋体" w:eastAsia="宋体" w:cs="宋体"/>
                <w:color w:val="auto"/>
                <w:sz w:val="22"/>
                <w:lang w:val="en-US" w:eastAsia="zh-CN"/>
              </w:rPr>
              <w:t>1</w:t>
            </w:r>
            <w:r>
              <w:rPr>
                <w:rFonts w:hint="eastAsia" w:ascii="宋体" w:hAnsi="宋体" w:eastAsia="宋体" w:cs="宋体"/>
                <w:color w:val="auto"/>
                <w:sz w:val="22"/>
              </w:rPr>
              <w:t>分）：方案内容</w:t>
            </w:r>
            <w:r>
              <w:rPr>
                <w:rFonts w:hint="eastAsia" w:ascii="宋体" w:hAnsi="宋体" w:eastAsia="宋体" w:cs="宋体"/>
                <w:color w:val="auto"/>
                <w:sz w:val="22"/>
                <w:lang w:val="en-US" w:eastAsia="zh-CN"/>
              </w:rPr>
              <w:t>空洞，</w:t>
            </w:r>
            <w:r>
              <w:rPr>
                <w:rFonts w:hint="eastAsia" w:ascii="宋体" w:hAnsi="宋体" w:eastAsia="宋体" w:cs="宋体"/>
                <w:color w:val="auto"/>
                <w:sz w:val="22"/>
              </w:rPr>
              <w:t>服务流程设计</w:t>
            </w:r>
            <w:r>
              <w:rPr>
                <w:rFonts w:hint="eastAsia" w:ascii="宋体" w:hAnsi="宋体" w:eastAsia="宋体" w:cs="宋体"/>
                <w:color w:val="auto"/>
                <w:sz w:val="22"/>
                <w:lang w:val="en-US" w:eastAsia="zh-CN"/>
              </w:rPr>
              <w:t>混乱</w:t>
            </w:r>
            <w:r>
              <w:rPr>
                <w:rFonts w:hint="eastAsia" w:ascii="宋体" w:hAnsi="宋体" w:eastAsia="宋体" w:cs="宋体"/>
                <w:color w:val="auto"/>
                <w:sz w:val="22"/>
              </w:rPr>
              <w:t>，缺乏操作性。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jc w:val="center"/>
        </w:trPr>
        <w:tc>
          <w:tcPr>
            <w:tcW w:w="1281" w:type="dxa"/>
            <w:vMerge w:val="continue"/>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p>
        </w:tc>
        <w:tc>
          <w:tcPr>
            <w:tcW w:w="114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2</w:t>
            </w:r>
            <w:r>
              <w:rPr>
                <w:rFonts w:hint="eastAsia" w:ascii="宋体" w:hAnsi="宋体" w:eastAsia="宋体" w:cs="宋体"/>
                <w:color w:val="auto"/>
                <w:sz w:val="22"/>
              </w:rPr>
              <w:t>. 应急与安全保障</w:t>
            </w:r>
            <w:r>
              <w:rPr>
                <w:rFonts w:hint="eastAsia" w:ascii="宋体" w:hAnsi="宋体" w:eastAsia="宋体" w:cs="宋体"/>
                <w:color w:val="auto"/>
                <w:sz w:val="22"/>
                <w:lang w:val="en-US" w:eastAsia="zh-CN"/>
              </w:rPr>
              <w:t>方案</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lang w:val="en-US" w:eastAsia="zh-CN"/>
              </w:rPr>
              <w:t>20</w:t>
            </w:r>
            <w:r>
              <w:rPr>
                <w:rFonts w:hint="eastAsia" w:ascii="宋体" w:hAnsi="宋体" w:eastAsia="宋体" w:cs="宋体"/>
                <w:color w:val="auto"/>
                <w:sz w:val="22"/>
              </w:rPr>
              <w:t>分</w:t>
            </w:r>
          </w:p>
        </w:tc>
        <w:tc>
          <w:tcPr>
            <w:tcW w:w="755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根据供应商提供</w:t>
            </w:r>
            <w:r>
              <w:rPr>
                <w:rFonts w:hint="eastAsia" w:ascii="宋体" w:hAnsi="宋体" w:eastAsia="宋体" w:cs="宋体"/>
                <w:color w:val="auto"/>
                <w:sz w:val="22"/>
                <w:lang w:eastAsia="zh-CN"/>
              </w:rPr>
              <w:t>的</w:t>
            </w:r>
            <w:r>
              <w:rPr>
                <w:rFonts w:hint="eastAsia" w:ascii="宋体" w:hAnsi="宋体" w:eastAsia="宋体" w:cs="宋体"/>
                <w:color w:val="auto"/>
                <w:sz w:val="22"/>
              </w:rPr>
              <w:t>应急与安全保障</w:t>
            </w:r>
            <w:r>
              <w:rPr>
                <w:rFonts w:hint="eastAsia" w:ascii="宋体" w:hAnsi="宋体" w:eastAsia="宋体" w:cs="宋体"/>
                <w:color w:val="auto"/>
                <w:sz w:val="22"/>
                <w:lang w:val="en-US" w:eastAsia="zh-CN"/>
              </w:rPr>
              <w:t>方案</w:t>
            </w:r>
            <w:r>
              <w:rPr>
                <w:rFonts w:hint="eastAsia" w:ascii="宋体" w:hAnsi="宋体" w:eastAsia="宋体" w:cs="宋体"/>
                <w:color w:val="auto"/>
                <w:sz w:val="22"/>
                <w:lang w:eastAsia="zh-CN"/>
              </w:rPr>
              <w:t>，</w:t>
            </w:r>
            <w:r>
              <w:rPr>
                <w:rFonts w:hint="eastAsia" w:ascii="宋体" w:hAnsi="宋体" w:eastAsia="宋体" w:cs="宋体"/>
                <w:color w:val="auto"/>
                <w:sz w:val="22"/>
              </w:rPr>
              <w:t>对</w:t>
            </w:r>
            <w:r>
              <w:rPr>
                <w:rFonts w:hint="eastAsia" w:ascii="宋体" w:hAnsi="宋体" w:eastAsia="宋体" w:cs="宋体"/>
                <w:color w:val="auto"/>
                <w:sz w:val="22"/>
                <w:lang w:val="en-US" w:eastAsia="zh-CN"/>
              </w:rPr>
              <w:t>其</w:t>
            </w:r>
            <w:r>
              <w:rPr>
                <w:rFonts w:hint="eastAsia" w:ascii="宋体" w:hAnsi="宋体" w:eastAsia="宋体" w:cs="宋体"/>
                <w:color w:val="auto"/>
                <w:sz w:val="22"/>
              </w:rPr>
              <w:t>完整性、针对性及可操作性</w:t>
            </w:r>
            <w:r>
              <w:rPr>
                <w:rFonts w:hint="eastAsia" w:ascii="宋体" w:hAnsi="宋体" w:eastAsia="宋体" w:cs="宋体"/>
                <w:color w:val="auto"/>
                <w:sz w:val="22"/>
                <w:lang w:val="en-US" w:eastAsia="zh-CN"/>
              </w:rPr>
              <w:t>进行综合评审</w:t>
            </w:r>
            <w:r>
              <w:rPr>
                <w:rFonts w:hint="eastAsia" w:ascii="宋体" w:hAnsi="宋体" w:eastAsia="宋体" w:cs="宋体"/>
                <w:color w:val="auto"/>
                <w:sz w:val="22"/>
              </w:rPr>
              <w:t>：</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lang w:eastAsia="zh-CN"/>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1</w:t>
            </w:r>
            <w:r>
              <w:rPr>
                <w:rFonts w:hint="eastAsia" w:ascii="宋体" w:hAnsi="宋体" w:eastAsia="宋体" w:cs="宋体"/>
                <w:color w:val="auto"/>
                <w:sz w:val="22"/>
                <w:lang w:eastAsia="zh-CN"/>
              </w:rPr>
              <w:t>）</w:t>
            </w:r>
            <w:r>
              <w:rPr>
                <w:rFonts w:hint="eastAsia" w:ascii="宋体" w:hAnsi="宋体" w:eastAsia="宋体" w:cs="宋体"/>
                <w:color w:val="auto"/>
                <w:sz w:val="22"/>
              </w:rPr>
              <w:t xml:space="preserve"> 制定详细的7×24小时应急联络机制（含多级联络人、24小时联系电话）、备品备件储备清单（明确储备品种、数量、存放地点）、节假日专项保障方案，内容具体可行，</w:t>
            </w:r>
            <w:r>
              <w:rPr>
                <w:rFonts w:hint="eastAsia" w:ascii="宋体" w:hAnsi="宋体" w:eastAsia="宋体" w:cs="宋体"/>
                <w:color w:val="auto"/>
                <w:sz w:val="22"/>
                <w:lang w:val="en-US" w:eastAsia="zh-CN"/>
              </w:rPr>
              <w:t>根据响应程度，</w:t>
            </w:r>
            <w:r>
              <w:rPr>
                <w:rFonts w:hint="eastAsia" w:ascii="宋体" w:hAnsi="宋体" w:eastAsia="宋体" w:cs="宋体"/>
                <w:color w:val="auto"/>
                <w:sz w:val="22"/>
              </w:rPr>
              <w:t>得</w:t>
            </w:r>
            <w:r>
              <w:rPr>
                <w:rFonts w:hint="eastAsia" w:ascii="宋体" w:hAnsi="宋体" w:eastAsia="宋体" w:cs="宋体"/>
                <w:color w:val="auto"/>
                <w:sz w:val="22"/>
                <w:lang w:val="en-US" w:eastAsia="zh-CN"/>
              </w:rPr>
              <w:t>14-20</w:t>
            </w:r>
            <w:r>
              <w:rPr>
                <w:rFonts w:hint="eastAsia" w:ascii="宋体" w:hAnsi="宋体" w:eastAsia="宋体" w:cs="宋体"/>
                <w:color w:val="auto"/>
                <w:sz w:val="22"/>
              </w:rPr>
              <w:t>分</w:t>
            </w:r>
            <w:r>
              <w:rPr>
                <w:rFonts w:hint="eastAsia" w:ascii="宋体" w:hAnsi="宋体" w:eastAsia="宋体" w:cs="宋体"/>
                <w:color w:val="auto"/>
                <w:sz w:val="22"/>
                <w:lang w:eastAsia="zh-CN"/>
              </w:rPr>
              <w:t>。</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lang w:eastAsia="zh-CN"/>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2</w:t>
            </w:r>
            <w:r>
              <w:rPr>
                <w:rFonts w:hint="eastAsia" w:ascii="宋体" w:hAnsi="宋体" w:eastAsia="宋体" w:cs="宋体"/>
                <w:color w:val="auto"/>
                <w:sz w:val="22"/>
                <w:lang w:eastAsia="zh-CN"/>
              </w:rPr>
              <w:t>）</w:t>
            </w:r>
            <w:r>
              <w:rPr>
                <w:rFonts w:hint="eastAsia" w:ascii="宋体" w:hAnsi="宋体" w:eastAsia="宋体" w:cs="宋体"/>
                <w:color w:val="auto"/>
                <w:sz w:val="22"/>
              </w:rPr>
              <w:t>方案内容较简单，但覆盖核心应急要素（联络、储备、节假日保障），得</w:t>
            </w:r>
            <w:r>
              <w:rPr>
                <w:rFonts w:hint="eastAsia" w:ascii="宋体" w:hAnsi="宋体" w:eastAsia="宋体" w:cs="宋体"/>
                <w:color w:val="auto"/>
                <w:sz w:val="22"/>
                <w:lang w:val="en-US" w:eastAsia="zh-CN"/>
              </w:rPr>
              <w:t>8</w:t>
            </w:r>
            <w:r>
              <w:rPr>
                <w:rFonts w:hint="eastAsia" w:ascii="宋体" w:hAnsi="宋体" w:eastAsia="宋体" w:cs="宋体"/>
                <w:color w:val="auto"/>
                <w:sz w:val="22"/>
              </w:rPr>
              <w:t>-</w:t>
            </w:r>
            <w:r>
              <w:rPr>
                <w:rFonts w:hint="eastAsia" w:ascii="宋体" w:hAnsi="宋体" w:eastAsia="宋体" w:cs="宋体"/>
                <w:color w:val="auto"/>
                <w:sz w:val="22"/>
                <w:lang w:val="en-US" w:eastAsia="zh-CN"/>
              </w:rPr>
              <w:t>13</w:t>
            </w:r>
            <w:r>
              <w:rPr>
                <w:rFonts w:hint="eastAsia" w:ascii="宋体" w:hAnsi="宋体" w:eastAsia="宋体" w:cs="宋体"/>
                <w:color w:val="auto"/>
                <w:sz w:val="22"/>
              </w:rPr>
              <w:t>分</w:t>
            </w:r>
            <w:r>
              <w:rPr>
                <w:rFonts w:hint="eastAsia" w:ascii="宋体" w:hAnsi="宋体" w:eastAsia="宋体" w:cs="宋体"/>
                <w:color w:val="auto"/>
                <w:sz w:val="22"/>
                <w:lang w:eastAsia="zh-CN"/>
              </w:rPr>
              <w:t>。</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3</w:t>
            </w:r>
            <w:r>
              <w:rPr>
                <w:rFonts w:hint="eastAsia" w:ascii="宋体" w:hAnsi="宋体" w:eastAsia="宋体" w:cs="宋体"/>
                <w:color w:val="auto"/>
                <w:sz w:val="22"/>
                <w:lang w:eastAsia="zh-CN"/>
              </w:rPr>
              <w:t>）</w:t>
            </w:r>
            <w:r>
              <w:rPr>
                <w:rFonts w:hint="eastAsia" w:ascii="宋体" w:hAnsi="宋体" w:eastAsia="宋体" w:cs="宋体"/>
                <w:color w:val="auto"/>
                <w:sz w:val="22"/>
              </w:rPr>
              <w:t>方案缺失</w:t>
            </w:r>
            <w:r>
              <w:rPr>
                <w:rFonts w:hint="eastAsia" w:ascii="宋体" w:hAnsi="宋体" w:eastAsia="宋体" w:cs="宋体"/>
                <w:color w:val="auto"/>
                <w:sz w:val="22"/>
                <w:lang w:val="en-US" w:eastAsia="zh-CN"/>
              </w:rPr>
              <w:t>部分</w:t>
            </w:r>
            <w:r>
              <w:rPr>
                <w:rFonts w:hint="eastAsia" w:ascii="宋体" w:hAnsi="宋体" w:eastAsia="宋体" w:cs="宋体"/>
                <w:color w:val="auto"/>
                <w:sz w:val="22"/>
              </w:rPr>
              <w:t>核心要素的，得</w:t>
            </w:r>
            <w:r>
              <w:rPr>
                <w:rFonts w:hint="eastAsia" w:ascii="宋体" w:hAnsi="宋体" w:eastAsia="宋体" w:cs="宋体"/>
                <w:color w:val="auto"/>
                <w:sz w:val="22"/>
                <w:lang w:val="en-US" w:eastAsia="zh-CN"/>
              </w:rPr>
              <w:t>2-7</w:t>
            </w:r>
            <w:r>
              <w:rPr>
                <w:rFonts w:hint="eastAsia" w:ascii="宋体" w:hAnsi="宋体" w:eastAsia="宋体" w:cs="宋体"/>
                <w:color w:val="auto"/>
                <w:sz w:val="22"/>
              </w:rPr>
              <w:t>分。</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4</w:t>
            </w:r>
            <w:r>
              <w:rPr>
                <w:rFonts w:hint="eastAsia" w:ascii="宋体" w:hAnsi="宋体" w:eastAsia="宋体" w:cs="宋体"/>
                <w:color w:val="auto"/>
                <w:sz w:val="22"/>
                <w:lang w:eastAsia="zh-CN"/>
              </w:rPr>
              <w:t>）</w:t>
            </w:r>
            <w:r>
              <w:rPr>
                <w:rFonts w:hint="eastAsia" w:ascii="宋体" w:hAnsi="宋体" w:eastAsia="宋体" w:cs="宋体"/>
                <w:color w:val="auto"/>
                <w:sz w:val="22"/>
              </w:rPr>
              <w:t>方案缺失核心要素的，得</w:t>
            </w:r>
            <w:r>
              <w:rPr>
                <w:rFonts w:hint="eastAsia" w:ascii="宋体" w:hAnsi="宋体" w:eastAsia="宋体" w:cs="宋体"/>
                <w:color w:val="auto"/>
                <w:sz w:val="22"/>
                <w:lang w:val="en-US" w:eastAsia="zh-CN"/>
              </w:rPr>
              <w:t>1</w:t>
            </w:r>
            <w:r>
              <w:rPr>
                <w:rFonts w:hint="eastAsia" w:ascii="宋体" w:hAnsi="宋体" w:eastAsia="宋体" w:cs="宋体"/>
                <w:color w:val="auto"/>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jc w:val="center"/>
        </w:trPr>
        <w:tc>
          <w:tcPr>
            <w:tcW w:w="1281"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p>
        </w:tc>
        <w:tc>
          <w:tcPr>
            <w:tcW w:w="114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lang w:val="en-US" w:eastAsia="zh-CN"/>
              </w:rPr>
              <w:t>3.</w:t>
            </w:r>
            <w:r>
              <w:rPr>
                <w:rFonts w:hint="eastAsia" w:ascii="宋体" w:hAnsi="宋体" w:eastAsia="宋体" w:cs="宋体"/>
                <w:color w:val="auto"/>
                <w:sz w:val="22"/>
              </w:rPr>
              <w:t>安全文明施工措施</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15</w:t>
            </w:r>
          </w:p>
        </w:tc>
        <w:tc>
          <w:tcPr>
            <w:tcW w:w="755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根据供应商提供</w:t>
            </w:r>
            <w:r>
              <w:rPr>
                <w:rFonts w:hint="eastAsia" w:ascii="宋体" w:hAnsi="宋体" w:eastAsia="宋体" w:cs="宋体"/>
                <w:color w:val="auto"/>
                <w:sz w:val="22"/>
                <w:lang w:eastAsia="zh-CN"/>
              </w:rPr>
              <w:t>的</w:t>
            </w:r>
            <w:r>
              <w:rPr>
                <w:rFonts w:hint="eastAsia" w:ascii="宋体" w:hAnsi="宋体" w:eastAsia="宋体" w:cs="宋体"/>
                <w:color w:val="auto"/>
                <w:sz w:val="22"/>
              </w:rPr>
              <w:t>安全文明施工措施</w:t>
            </w:r>
            <w:r>
              <w:rPr>
                <w:rFonts w:hint="eastAsia" w:ascii="宋体" w:hAnsi="宋体" w:eastAsia="宋体" w:cs="宋体"/>
                <w:color w:val="auto"/>
                <w:sz w:val="22"/>
                <w:lang w:val="en-US" w:eastAsia="zh-CN"/>
              </w:rPr>
              <w:t>方案</w:t>
            </w:r>
            <w:r>
              <w:rPr>
                <w:rFonts w:hint="eastAsia" w:ascii="宋体" w:hAnsi="宋体" w:eastAsia="宋体" w:cs="宋体"/>
                <w:color w:val="auto"/>
                <w:sz w:val="22"/>
                <w:lang w:eastAsia="zh-CN"/>
              </w:rPr>
              <w:t>，</w:t>
            </w:r>
            <w:r>
              <w:rPr>
                <w:rFonts w:hint="eastAsia" w:ascii="宋体" w:hAnsi="宋体" w:eastAsia="宋体" w:cs="宋体"/>
                <w:color w:val="auto"/>
                <w:sz w:val="22"/>
              </w:rPr>
              <w:t>对</w:t>
            </w:r>
            <w:r>
              <w:rPr>
                <w:rFonts w:hint="eastAsia" w:ascii="宋体" w:hAnsi="宋体" w:eastAsia="宋体" w:cs="宋体"/>
                <w:color w:val="auto"/>
                <w:sz w:val="22"/>
                <w:lang w:val="en-US" w:eastAsia="zh-CN"/>
              </w:rPr>
              <w:t>其</w:t>
            </w:r>
            <w:r>
              <w:rPr>
                <w:rFonts w:hint="eastAsia" w:ascii="宋体" w:hAnsi="宋体" w:eastAsia="宋体" w:cs="宋体"/>
                <w:color w:val="auto"/>
                <w:sz w:val="22"/>
              </w:rPr>
              <w:t>完整性、针对性及可操作性</w:t>
            </w:r>
            <w:r>
              <w:rPr>
                <w:rFonts w:hint="eastAsia" w:ascii="宋体" w:hAnsi="宋体" w:eastAsia="宋体" w:cs="宋体"/>
                <w:color w:val="auto"/>
                <w:sz w:val="22"/>
                <w:lang w:val="en-US" w:eastAsia="zh-CN"/>
              </w:rPr>
              <w:t>进行综合评审</w:t>
            </w:r>
            <w:r>
              <w:rPr>
                <w:rFonts w:hint="eastAsia" w:ascii="宋体" w:hAnsi="宋体" w:eastAsia="宋体" w:cs="宋体"/>
                <w:color w:val="auto"/>
                <w:sz w:val="22"/>
              </w:rPr>
              <w:t>：</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lang w:eastAsia="zh-CN"/>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1</w:t>
            </w:r>
            <w:r>
              <w:rPr>
                <w:rFonts w:hint="eastAsia" w:ascii="宋体" w:hAnsi="宋体" w:eastAsia="宋体" w:cs="宋体"/>
                <w:color w:val="auto"/>
                <w:sz w:val="22"/>
                <w:lang w:eastAsia="zh-CN"/>
              </w:rPr>
              <w:t>）</w:t>
            </w:r>
            <w:r>
              <w:rPr>
                <w:rFonts w:hint="eastAsia" w:ascii="宋体" w:hAnsi="宋体" w:eastAsia="宋体" w:cs="宋体"/>
                <w:color w:val="auto"/>
                <w:sz w:val="22"/>
              </w:rPr>
              <w:t>现场安全防护措施</w:t>
            </w:r>
            <w:r>
              <w:rPr>
                <w:rFonts w:hint="eastAsia" w:ascii="宋体" w:hAnsi="宋体" w:eastAsia="宋体" w:cs="宋体"/>
                <w:color w:val="auto"/>
                <w:sz w:val="22"/>
                <w:lang w:val="en-US" w:eastAsia="zh-CN"/>
              </w:rPr>
              <w:t>明确</w:t>
            </w:r>
            <w:r>
              <w:rPr>
                <w:rFonts w:hint="eastAsia" w:ascii="宋体" w:hAnsi="宋体" w:eastAsia="宋体" w:cs="宋体"/>
                <w:color w:val="auto"/>
                <w:sz w:val="22"/>
              </w:rPr>
              <w:t>（如施工警示标识、安全防护装备配备）、文明施工规范（如施工垃圾日产日清、减少施工噪音干扰）、环境保护管理措施（如避免施工扬尘、污水乱排），措施全面具体，</w:t>
            </w:r>
            <w:r>
              <w:rPr>
                <w:rFonts w:hint="eastAsia" w:ascii="宋体" w:hAnsi="宋体" w:eastAsia="宋体" w:cs="宋体"/>
                <w:color w:val="auto"/>
                <w:sz w:val="22"/>
                <w:lang w:val="en-US" w:eastAsia="zh-CN"/>
              </w:rPr>
              <w:t>根据响应程度，</w:t>
            </w:r>
            <w:r>
              <w:rPr>
                <w:rFonts w:hint="eastAsia" w:ascii="宋体" w:hAnsi="宋体" w:eastAsia="宋体" w:cs="宋体"/>
                <w:color w:val="auto"/>
                <w:sz w:val="22"/>
              </w:rPr>
              <w:t>得</w:t>
            </w:r>
            <w:r>
              <w:rPr>
                <w:rFonts w:hint="eastAsia" w:ascii="宋体" w:hAnsi="宋体" w:eastAsia="宋体" w:cs="宋体"/>
                <w:color w:val="auto"/>
                <w:sz w:val="22"/>
                <w:lang w:val="en-US" w:eastAsia="zh-CN"/>
              </w:rPr>
              <w:t>10-15</w:t>
            </w:r>
            <w:r>
              <w:rPr>
                <w:rFonts w:hint="eastAsia" w:ascii="宋体" w:hAnsi="宋体" w:eastAsia="宋体" w:cs="宋体"/>
                <w:color w:val="auto"/>
                <w:sz w:val="22"/>
              </w:rPr>
              <w:t>分</w:t>
            </w:r>
            <w:r>
              <w:rPr>
                <w:rFonts w:hint="eastAsia" w:ascii="宋体" w:hAnsi="宋体" w:eastAsia="宋体" w:cs="宋体"/>
                <w:color w:val="auto"/>
                <w:sz w:val="22"/>
                <w:lang w:eastAsia="zh-CN"/>
              </w:rPr>
              <w:t>。</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lang w:val="en-US" w:eastAsia="zh-CN"/>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2</w:t>
            </w:r>
            <w:r>
              <w:rPr>
                <w:rFonts w:hint="eastAsia" w:ascii="宋体" w:hAnsi="宋体" w:eastAsia="宋体" w:cs="宋体"/>
                <w:color w:val="auto"/>
                <w:sz w:val="22"/>
                <w:lang w:eastAsia="zh-CN"/>
              </w:rPr>
              <w:t>）</w:t>
            </w:r>
            <w:r>
              <w:rPr>
                <w:rFonts w:hint="eastAsia" w:ascii="宋体" w:hAnsi="宋体" w:eastAsia="宋体" w:cs="宋体"/>
                <w:color w:val="auto"/>
                <w:sz w:val="22"/>
              </w:rPr>
              <w:t>内容不够全面，操作性不强，只能基本能够满足采购项目需要</w:t>
            </w:r>
            <w:r>
              <w:rPr>
                <w:rFonts w:hint="eastAsia" w:ascii="宋体" w:hAnsi="宋体" w:eastAsia="宋体" w:cs="宋体"/>
                <w:color w:val="auto"/>
                <w:sz w:val="22"/>
                <w:lang w:eastAsia="zh-CN"/>
              </w:rPr>
              <w:t>，根据响应程度</w:t>
            </w:r>
            <w:r>
              <w:rPr>
                <w:rFonts w:hint="eastAsia" w:ascii="宋体" w:hAnsi="宋体" w:eastAsia="宋体" w:cs="宋体"/>
                <w:color w:val="auto"/>
                <w:sz w:val="22"/>
                <w:lang w:val="en-US" w:eastAsia="zh-CN"/>
              </w:rPr>
              <w:t>，</w:t>
            </w:r>
            <w:r>
              <w:rPr>
                <w:rFonts w:hint="eastAsia" w:ascii="宋体" w:hAnsi="宋体" w:eastAsia="宋体" w:cs="宋体"/>
                <w:color w:val="auto"/>
                <w:sz w:val="22"/>
              </w:rPr>
              <w:t>得</w:t>
            </w:r>
            <w:r>
              <w:rPr>
                <w:rFonts w:hint="eastAsia" w:ascii="宋体" w:hAnsi="宋体" w:eastAsia="宋体" w:cs="宋体"/>
                <w:color w:val="auto"/>
                <w:sz w:val="22"/>
                <w:lang w:val="en-US" w:eastAsia="zh-CN"/>
              </w:rPr>
              <w:t>5-9</w:t>
            </w:r>
            <w:r>
              <w:rPr>
                <w:rFonts w:hint="eastAsia" w:ascii="宋体" w:hAnsi="宋体" w:eastAsia="宋体" w:cs="宋体"/>
                <w:color w:val="auto"/>
                <w:sz w:val="22"/>
              </w:rPr>
              <w:t>分</w:t>
            </w:r>
            <w:r>
              <w:rPr>
                <w:rFonts w:hint="eastAsia" w:ascii="宋体" w:hAnsi="宋体" w:eastAsia="宋体" w:cs="宋体"/>
                <w:color w:val="auto"/>
                <w:sz w:val="22"/>
                <w:lang w:eastAsia="zh-CN"/>
              </w:rPr>
              <w:t>。</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3</w:t>
            </w:r>
            <w:r>
              <w:rPr>
                <w:rFonts w:hint="eastAsia" w:ascii="宋体" w:hAnsi="宋体" w:eastAsia="宋体" w:cs="宋体"/>
                <w:color w:val="auto"/>
                <w:sz w:val="22"/>
                <w:lang w:eastAsia="zh-CN"/>
              </w:rPr>
              <w:t>）内容不合理，专业性不强，仅能够部分满足采购项目需要，根据响应程度，</w:t>
            </w:r>
            <w:r>
              <w:rPr>
                <w:rFonts w:hint="eastAsia" w:ascii="宋体" w:hAnsi="宋体" w:eastAsia="宋体" w:cs="宋体"/>
                <w:color w:val="auto"/>
                <w:sz w:val="22"/>
                <w:lang w:val="en-US" w:eastAsia="zh-CN"/>
              </w:rPr>
              <w:t>得1</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jc w:val="center"/>
        </w:trPr>
        <w:tc>
          <w:tcPr>
            <w:tcW w:w="1281" w:type="dxa"/>
            <w:vMerge w:val="restart"/>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（三）报价部分（30分）</w:t>
            </w:r>
          </w:p>
        </w:tc>
        <w:tc>
          <w:tcPr>
            <w:tcW w:w="114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lang w:val="en-US" w:eastAsia="zh-CN"/>
              </w:rPr>
              <w:t>1</w:t>
            </w:r>
            <w:r>
              <w:rPr>
                <w:rFonts w:hint="eastAsia" w:ascii="宋体" w:hAnsi="宋体" w:eastAsia="宋体" w:cs="宋体"/>
                <w:color w:val="auto"/>
                <w:sz w:val="22"/>
              </w:rPr>
              <w:t>. 报价合规性与完整性</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rPr>
              <w:t>10分</w:t>
            </w:r>
          </w:p>
        </w:tc>
        <w:tc>
          <w:tcPr>
            <w:tcW w:w="755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1. 完全按照采购人提供的《报价明细表》格式要求编制报价文件，对所有指定项目进行清晰、无歧义的报价，无缺漏项、无计算错误，得10分。2. 每缺少一个规定项目的报价，扣2分，扣完为止；存在计算错误但可修正且修正后不超出控制指标的，扣3分。3. 任一单项报价高于《海南省省级办公用房维修改造项目支出标准》（琼财评〔2024〕1201号）中对应控制指标的，本大项（报价部分）直接得0分。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jc w:val="center"/>
        </w:trPr>
        <w:tc>
          <w:tcPr>
            <w:tcW w:w="1281" w:type="dxa"/>
            <w:vMerge w:val="continue"/>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p>
        </w:tc>
        <w:tc>
          <w:tcPr>
            <w:tcW w:w="114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lang w:val="en-US" w:eastAsia="zh-CN"/>
              </w:rPr>
              <w:t>2</w:t>
            </w:r>
            <w:r>
              <w:rPr>
                <w:rFonts w:hint="eastAsia" w:ascii="宋体" w:hAnsi="宋体" w:eastAsia="宋体" w:cs="宋体"/>
                <w:color w:val="auto"/>
                <w:sz w:val="22"/>
              </w:rPr>
              <w:t>. 价格水平竞争性</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rPr>
              <w:t>15分</w:t>
            </w:r>
          </w:p>
        </w:tc>
        <w:tc>
          <w:tcPr>
            <w:tcW w:w="755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采用核心项目总价比较法评分，具体规则如下：1. 评审小组从《报价明细表》中选取10项具有代表性且维修工作中高频发生的核心项目（示例：办公室地面维修、天棚维修、卫生间防水维修、照明系统安装、木门更换、墙面翻新、水电管线改造、门窗密封维修、吊顶维修、卫生洁具更换），具体项目由评审小组共同确认。2. 计算每家有效供应商对这10个核心项目的“我方报价”之和，定义为“核心项目总价”（若供应商对某核心项目存在漏报，按无效报价处理，不参与本项评分）。3. 对所有有效供应商的“核心项目总价”进行由低到高排序：</w:t>
            </w:r>
            <w:r>
              <w:rPr>
                <w:rFonts w:hint="eastAsia" w:ascii="宋体" w:hAnsi="宋体" w:eastAsia="宋体" w:cs="宋体"/>
                <w:color w:val="auto"/>
                <w:sz w:val="22"/>
              </w:rPr>
              <w:br w:type="textWrapping"/>
            </w:r>
            <w:r>
              <w:rPr>
                <w:rFonts w:hint="eastAsia" w:ascii="宋体" w:hAnsi="宋体" w:eastAsia="宋体" w:cs="宋体"/>
                <w:color w:val="auto"/>
                <w:sz w:val="22"/>
              </w:rPr>
              <w:t>第1名（总价最低）得15分</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第2名得12分</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第3名得9分</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第4名及以后：得6分</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（注：若有效供应商不足3家，按实际数量调整排序评分，即仅1家有效供应商得15分，2家有效供应商分别得15分、12分）3、报价明显过低处理</w:t>
            </w:r>
          </w:p>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lang w:val="en-US" w:eastAsia="zh-CN"/>
              </w:rPr>
              <w:t>说明：</w:t>
            </w:r>
            <w:r>
              <w:rPr>
                <w:rFonts w:hint="eastAsia" w:ascii="宋体" w:hAnsi="宋体" w:eastAsia="宋体" w:cs="宋体"/>
                <w:color w:val="auto"/>
                <w:sz w:val="22"/>
              </w:rPr>
              <w:t>评审</w:t>
            </w:r>
            <w:r>
              <w:rPr>
                <w:rFonts w:hint="eastAsia" w:ascii="宋体" w:hAnsi="宋体" w:eastAsia="宋体" w:cs="宋体"/>
                <w:color w:val="auto"/>
                <w:sz w:val="22"/>
                <w:lang w:val="en-US" w:eastAsia="zh-CN"/>
              </w:rPr>
              <w:t>小组</w:t>
            </w:r>
            <w:r>
              <w:rPr>
                <w:rFonts w:hint="eastAsia" w:ascii="宋体" w:hAnsi="宋体" w:eastAsia="宋体" w:cs="宋体"/>
                <w:color w:val="auto"/>
                <w:sz w:val="22"/>
              </w:rPr>
              <w:t>认为</w:t>
            </w:r>
            <w:r>
              <w:rPr>
                <w:rFonts w:hint="eastAsia" w:ascii="宋体" w:hAnsi="宋体" w:eastAsia="宋体" w:cs="宋体"/>
                <w:color w:val="auto"/>
                <w:sz w:val="22"/>
                <w:lang w:val="en-US" w:eastAsia="zh-CN"/>
              </w:rPr>
              <w:t>供应商</w:t>
            </w:r>
            <w:r>
              <w:rPr>
                <w:rFonts w:hint="eastAsia" w:ascii="宋体" w:hAnsi="宋体" w:eastAsia="宋体" w:cs="宋体"/>
                <w:color w:val="auto"/>
                <w:sz w:val="22"/>
              </w:rPr>
              <w:t>的报价明显低于其他</w:t>
            </w:r>
            <w:r>
              <w:rPr>
                <w:rFonts w:hint="eastAsia" w:ascii="宋体" w:hAnsi="宋体" w:eastAsia="宋体" w:cs="宋体"/>
                <w:color w:val="auto"/>
                <w:sz w:val="22"/>
                <w:lang w:val="en-US" w:eastAsia="zh-CN"/>
              </w:rPr>
              <w:t>供应商</w:t>
            </w:r>
            <w:r>
              <w:rPr>
                <w:rFonts w:hint="eastAsia" w:ascii="宋体" w:hAnsi="宋体" w:eastAsia="宋体" w:cs="宋体"/>
                <w:color w:val="auto"/>
                <w:sz w:val="22"/>
              </w:rPr>
              <w:t>的报价，有可能影响产品</w:t>
            </w:r>
            <w:r>
              <w:rPr>
                <w:rFonts w:hint="eastAsia" w:ascii="宋体" w:hAnsi="宋体" w:eastAsia="宋体" w:cs="宋体"/>
                <w:color w:val="auto"/>
                <w:sz w:val="22"/>
                <w:lang w:val="en-US" w:eastAsia="zh-CN"/>
              </w:rPr>
              <w:t>和维修</w:t>
            </w:r>
            <w:r>
              <w:rPr>
                <w:rFonts w:hint="eastAsia" w:ascii="宋体" w:hAnsi="宋体" w:eastAsia="宋体" w:cs="宋体"/>
                <w:color w:val="auto"/>
                <w:sz w:val="22"/>
              </w:rPr>
              <w:t>质量或者不能诚信履约的，应当要求其在合理的时间内提供书面说明，必要时提交相关证明材料。</w:t>
            </w:r>
            <w:r>
              <w:rPr>
                <w:rFonts w:hint="eastAsia" w:ascii="宋体" w:hAnsi="宋体" w:eastAsia="宋体" w:cs="宋体"/>
                <w:color w:val="auto"/>
                <w:sz w:val="22"/>
                <w:lang w:val="en-US" w:eastAsia="zh-CN"/>
              </w:rPr>
              <w:t>供应商</w:t>
            </w:r>
            <w:r>
              <w:rPr>
                <w:rFonts w:hint="eastAsia" w:ascii="宋体" w:hAnsi="宋体" w:eastAsia="宋体" w:cs="宋体"/>
                <w:color w:val="auto"/>
                <w:sz w:val="22"/>
              </w:rPr>
              <w:t>不能证明其报价合理性的，评审</w:t>
            </w:r>
            <w:r>
              <w:rPr>
                <w:rFonts w:hint="eastAsia" w:ascii="宋体" w:hAnsi="宋体" w:eastAsia="宋体" w:cs="宋体"/>
                <w:color w:val="auto"/>
                <w:sz w:val="22"/>
                <w:lang w:val="en-US" w:eastAsia="zh-CN"/>
              </w:rPr>
              <w:t>小组</w:t>
            </w:r>
            <w:r>
              <w:rPr>
                <w:rFonts w:hint="eastAsia" w:ascii="宋体" w:hAnsi="宋体" w:eastAsia="宋体" w:cs="宋体"/>
                <w:color w:val="auto"/>
                <w:sz w:val="22"/>
              </w:rPr>
              <w:t>应当将其作为无效</w:t>
            </w:r>
            <w:r>
              <w:rPr>
                <w:rFonts w:hint="eastAsia" w:ascii="宋体" w:hAnsi="宋体" w:eastAsia="宋体" w:cs="宋体"/>
                <w:color w:val="auto"/>
                <w:sz w:val="22"/>
                <w:lang w:val="en-US" w:eastAsia="zh-CN"/>
              </w:rPr>
              <w:t>报价</w:t>
            </w:r>
            <w:r>
              <w:rPr>
                <w:rFonts w:hint="eastAsia" w:ascii="宋体" w:hAnsi="宋体" w:eastAsia="宋体" w:cs="宋体"/>
                <w:color w:val="auto"/>
                <w:sz w:val="22"/>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jc w:val="center"/>
        </w:trPr>
        <w:tc>
          <w:tcPr>
            <w:tcW w:w="1281" w:type="dxa"/>
            <w:vMerge w:val="continue"/>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p>
        </w:tc>
        <w:tc>
          <w:tcPr>
            <w:tcW w:w="114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lang w:val="en-US" w:eastAsia="zh-CN"/>
              </w:rPr>
              <w:t>3</w:t>
            </w:r>
            <w:r>
              <w:rPr>
                <w:rFonts w:hint="eastAsia" w:ascii="宋体" w:hAnsi="宋体" w:eastAsia="宋体" w:cs="宋体"/>
                <w:color w:val="auto"/>
                <w:sz w:val="22"/>
              </w:rPr>
              <w:t>. 结算承诺规范性</w:t>
            </w:r>
          </w:p>
        </w:tc>
        <w:tc>
          <w:tcPr>
            <w:tcW w:w="7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宋体" w:hAnsi="宋体" w:eastAsia="宋体" w:cs="宋体"/>
                <w:color w:val="auto"/>
                <w:sz w:val="22"/>
              </w:rPr>
            </w:pPr>
            <w:r>
              <w:rPr>
                <w:rFonts w:hint="eastAsia" w:ascii="宋体" w:hAnsi="宋体" w:eastAsia="宋体" w:cs="宋体"/>
                <w:color w:val="auto"/>
                <w:sz w:val="22"/>
              </w:rPr>
              <w:t>5分</w:t>
            </w:r>
          </w:p>
        </w:tc>
        <w:tc>
          <w:tcPr>
            <w:tcW w:w="755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供应商在响应文件中提交书面承诺函，明确承诺以下5项内容，每满足一项得1分，最高得5分；缺少任意一项承诺的，对应扣1分：</w:t>
            </w:r>
          </w:p>
          <w:p>
            <w:pPr>
              <w:keepNext/>
              <w:numPr>
                <w:ilvl w:val="0"/>
                <w:numId w:val="1"/>
              </w:numPr>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完全理解和接受以《海南省省级办公用房维修改造项目支出标准》（琼财评〔2024〕1201号）作为本项目结算审计的最高限额依据；</w:t>
            </w:r>
          </w:p>
          <w:p>
            <w:pPr>
              <w:keepNext/>
              <w:numPr>
                <w:ilvl w:val="0"/>
                <w:numId w:val="1"/>
              </w:numPr>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承诺所报“综合单价”已包含完成该工作所需的人工、材料、机械、管理、利润、税金等全部费用，无任何隐性收费</w:t>
            </w:r>
          </w:p>
          <w:p>
            <w:pPr>
              <w:keepNext/>
              <w:numPr>
                <w:ilvl w:val="0"/>
                <w:numId w:val="1"/>
              </w:numPr>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严格执行“先审计，后支付”原则，无条件配合采购人及其委托的第三方审计机构开展结算审计工作，及时提供审计所需资料；</w:t>
            </w:r>
          </w:p>
          <w:p>
            <w:pPr>
              <w:keepNext/>
              <w:numPr>
                <w:ilvl w:val="0"/>
                <w:numId w:val="1"/>
              </w:numPr>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承诺在本项目框架协议有效期内，核心项目单价、工日单价等主要价格保持稳定，不随意上调；</w:t>
            </w:r>
          </w:p>
          <w:p>
            <w:pPr>
              <w:keepNext/>
              <w:numPr>
                <w:ilvl w:val="0"/>
                <w:numId w:val="0"/>
              </w:numPr>
              <w:snapToGrid w:val="0"/>
              <w:spacing w:before="120" w:after="120" w:line="240" w:lineRule="auto"/>
              <w:ind w:left="0" w:leftChars="0" w:right="0" w:rightChars="0" w:firstLine="0" w:firstLineChars="0"/>
              <w:jc w:val="left"/>
              <w:rPr>
                <w:rFonts w:hint="eastAsia" w:ascii="宋体" w:hAnsi="宋体" w:eastAsia="宋体" w:cs="宋体"/>
                <w:color w:val="auto"/>
                <w:sz w:val="22"/>
              </w:rPr>
            </w:pPr>
            <w:r>
              <w:rPr>
                <w:rFonts w:hint="eastAsia" w:ascii="宋体" w:hAnsi="宋体" w:eastAsia="宋体" w:cs="宋体"/>
                <w:color w:val="auto"/>
                <w:sz w:val="22"/>
              </w:rPr>
              <w:t>5. 承诺按国家税收相关规定提供合规的增值税发票及必要的材料采购凭证，配合采购人完成发票查验工作。</w:t>
            </w:r>
          </w:p>
        </w:tc>
      </w:tr>
    </w:tbl>
    <w:p>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38151851">
    <w:nsid w:val="CCEE08AB"/>
    <w:multiLevelType w:val="singleLevel"/>
    <w:tmpl w:val="CCEE08AB"/>
    <w:lvl w:ilvl="0" w:tentative="1">
      <w:start w:val="1"/>
      <w:numFmt w:val="decimal"/>
      <w:suff w:val="space"/>
      <w:lvlText w:val="%1."/>
      <w:lvlJc w:val="left"/>
    </w:lvl>
  </w:abstractNum>
  <w:num w:numId="1">
    <w:abstractNumId w:val="34381518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127B5"/>
    <w:rsid w:val="19651196"/>
    <w:rsid w:val="1B6640B6"/>
    <w:rsid w:val="2E8E010B"/>
    <w:rsid w:val="337127B5"/>
    <w:rsid w:val="33DC1FE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1965</Words>
  <Characters>2040</Characters>
  <Lines>0</Lines>
  <Paragraphs>0</Paragraphs>
  <TotalTime>0</TotalTime>
  <ScaleCrop>false</ScaleCrop>
  <LinksUpToDate>false</LinksUpToDate>
  <CharactersWithSpaces>2052</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2026-01-06T09:23:00Z</dcterms:created>
  <dc:creator>汪先生</dc:creator>
  <cp:lastModifiedBy>文鹏</cp:lastModifiedBy>
  <dcterms:modified xsi:type="dcterms:W3CDTF">2026-01-13T02:57:21Z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FC4084BF423D48869090C2B31921A931_11</vt:lpwstr>
  </property>
  <property fmtid="{D5CDD505-2E9C-101B-9397-08002B2CF9AE}" pid="4" name="KSOTemplateDocerSaveRecord">
    <vt:lpwstr>eyJoZGlkIjoiMDMzOWZhOTAzOTBkODhjNjhkOGY2NzQwNjZkODc1MmEiLCJ1c2VySWQiOiI0ODM0MTYzMDYifQ==</vt:lpwstr>
  </property>
</Properties>
</file>