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>附件1：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入库机构专项条件详细说明</w:t>
      </w:r>
    </w:p>
    <w:tbl>
      <w:tblPr>
        <w:tblStyle w:val="6"/>
        <w:tblW w:w="14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1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审计服务类</w:t>
            </w:r>
          </w:p>
        </w:tc>
        <w:tc>
          <w:tcPr>
            <w:tcW w:w="1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1. 会计师事务所应具备省级以上财政部门颁发的有效执业证书。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 拟派项目负责人须具备注册会计师执业资格，且具有三年以上行政事业单位或相关行业审计服务经验。3. 拥有熟悉政府会计准则、行政事业单位内部控制规范的专业团队。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78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工程造价咨询服务类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 工程造价咨询企业应具备住建部门颁发的乙级（若国家出台最新资质标准，按最新标准执行）及以上资质证书。2. 拟派项目负责人须具备注册造价工程师执业资格，且具有三年以上相关经验。3. 拥有熟悉公安交管业务特点及工程建设的专业团队。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招标采购代理类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 已在“中国政府采购网”及其省级分网完成政府采购代理机构名录登记及须具备《海南省建筑企业诚信档案手册》2.拥有不少于5名熟悉相关法律法规及操作流程的专职从业人员，其中至少3人具备相关培训证书。3. 具备完善的内部管理制度（包括代理规程、档案管理、质量控制、风险防控制度）。4. 近三年承接过政府采购或工程招标代理案例，无有效投诉成立记录。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4A"/>
    <w:rsid w:val="03E219EE"/>
    <w:rsid w:val="04D23811"/>
    <w:rsid w:val="081D2FF5"/>
    <w:rsid w:val="0CDA7D01"/>
    <w:rsid w:val="21C765EE"/>
    <w:rsid w:val="2A565CB3"/>
    <w:rsid w:val="2D9057C8"/>
    <w:rsid w:val="306233EC"/>
    <w:rsid w:val="32DB1233"/>
    <w:rsid w:val="3C706E90"/>
    <w:rsid w:val="5A274BDA"/>
    <w:rsid w:val="5F8B79B9"/>
    <w:rsid w:val="67144738"/>
    <w:rsid w:val="6A5A50D5"/>
    <w:rsid w:val="7B1301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417</Characters>
  <Lines>0</Lines>
  <Paragraphs>0</Paragraphs>
  <TotalTime>0</TotalTime>
  <ScaleCrop>false</ScaleCrop>
  <LinksUpToDate>false</LinksUpToDate>
  <CharactersWithSpaces>458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2025-12-23T13:54:00Z</dcterms:created>
  <dc:creator>小文</dc:creator>
  <cp:lastModifiedBy>Administrator</cp:lastModifiedBy>
  <dcterms:modified xsi:type="dcterms:W3CDTF">2026-01-02T09:03:26Z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KSOTemplateDocerSaveRecord">
    <vt:lpwstr>eyJoZGlkIjoiMWJkODU1NmE3Mzk1Y2IzYzYwNWFlZTRiN2Y5MmYxMzMiLCJ1c2VySWQiOiI5OTc3MDcxNTAifQ==</vt:lpwstr>
  </property>
  <property fmtid="{D5CDD505-2E9C-101B-9397-08002B2CF9AE}" pid="4" name="ICV">
    <vt:lpwstr>48FF8EAD7D79401E857AFA3710F01F18_12</vt:lpwstr>
  </property>
</Properties>
</file>