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color w:val="auto"/>
          <w:sz w:val="52"/>
          <w:szCs w:val="52"/>
          <w:lang w:val="en-US" w:eastAsia="zh-CN"/>
        </w:rPr>
      </w:pPr>
      <w:r>
        <w:rPr>
          <w:rFonts w:hint="eastAsia"/>
          <w:color w:val="auto"/>
          <w:sz w:val="52"/>
          <w:szCs w:val="52"/>
          <w:lang w:val="en-US" w:eastAsia="zh-CN"/>
        </w:rPr>
        <w:t xml:space="preserve"> </w:t>
      </w:r>
    </w:p>
    <w:p>
      <w:pPr>
        <w:jc w:val="center"/>
        <w:rPr>
          <w:color w:val="auto"/>
          <w:sz w:val="52"/>
          <w:szCs w:val="52"/>
        </w:rPr>
      </w:pPr>
    </w:p>
    <w:p>
      <w:pPr>
        <w:jc w:val="center"/>
        <w:rPr>
          <w:color w:val="auto"/>
          <w:sz w:val="52"/>
          <w:szCs w:val="52"/>
        </w:rPr>
      </w:pPr>
    </w:p>
    <w:p>
      <w:pPr>
        <w:jc w:val="center"/>
        <w:rPr>
          <w:color w:val="auto"/>
          <w:sz w:val="52"/>
          <w:szCs w:val="52"/>
        </w:rPr>
      </w:pPr>
    </w:p>
    <w:p>
      <w:pPr>
        <w:jc w:val="center"/>
        <w:rPr>
          <w:color w:val="auto"/>
          <w:sz w:val="52"/>
          <w:szCs w:val="52"/>
        </w:rPr>
      </w:pPr>
    </w:p>
    <w:p>
      <w:pPr>
        <w:jc w:val="center"/>
        <w:rPr>
          <w:color w:val="auto"/>
          <w:sz w:val="52"/>
          <w:szCs w:val="52"/>
        </w:rPr>
      </w:pPr>
    </w:p>
    <w:p>
      <w:pPr>
        <w:jc w:val="center"/>
        <w:outlineLvl w:val="0"/>
        <w:rPr>
          <w:color w:val="auto"/>
          <w:sz w:val="52"/>
          <w:szCs w:val="52"/>
        </w:rPr>
      </w:pPr>
      <w:r>
        <w:rPr>
          <w:rFonts w:hint="eastAsia"/>
          <w:color w:val="auto"/>
          <w:sz w:val="52"/>
          <w:szCs w:val="52"/>
          <w:lang w:eastAsia="zh-CN"/>
        </w:rPr>
        <w:t>202</w:t>
      </w:r>
      <w:r>
        <w:rPr>
          <w:rFonts w:hint="eastAsia"/>
          <w:color w:val="auto"/>
          <w:sz w:val="52"/>
          <w:szCs w:val="52"/>
          <w:lang w:val="en-US" w:eastAsia="zh-CN"/>
        </w:rPr>
        <w:t>4</w:t>
      </w:r>
      <w:r>
        <w:rPr>
          <w:rFonts w:hint="eastAsia"/>
          <w:color w:val="auto"/>
          <w:sz w:val="52"/>
          <w:szCs w:val="52"/>
        </w:rPr>
        <w:t>年三亚市公安局</w:t>
      </w:r>
      <w:r>
        <w:rPr>
          <w:rFonts w:hint="eastAsia"/>
          <w:color w:val="auto"/>
          <w:sz w:val="52"/>
          <w:szCs w:val="52"/>
          <w:lang w:eastAsia="zh-CN"/>
        </w:rPr>
        <w:t>单位</w:t>
      </w:r>
      <w:r>
        <w:rPr>
          <w:rFonts w:hint="eastAsia"/>
          <w:color w:val="auto"/>
          <w:sz w:val="52"/>
          <w:szCs w:val="52"/>
        </w:rPr>
        <w:t>预算</w:t>
      </w: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jc w:val="center"/>
        <w:outlineLvl w:val="0"/>
        <w:rPr>
          <w:rFonts w:ascii="黑体" w:hAnsi="黑体" w:eastAsia="黑体"/>
          <w:color w:val="auto"/>
          <w:sz w:val="52"/>
          <w:szCs w:val="52"/>
        </w:rPr>
      </w:pPr>
      <w:r>
        <w:rPr>
          <w:rFonts w:hint="eastAsia" w:ascii="黑体" w:hAnsi="黑体" w:eastAsia="黑体"/>
          <w:color w:val="auto"/>
          <w:sz w:val="52"/>
          <w:szCs w:val="52"/>
        </w:rPr>
        <w:t>目录</w:t>
      </w:r>
    </w:p>
    <w:p>
      <w:pPr>
        <w:pStyle w:val="6"/>
        <w:numPr>
          <w:ilvl w:val="0"/>
          <w:numId w:val="1"/>
        </w:numPr>
        <w:ind w:firstLineChars="0"/>
        <w:jc w:val="left"/>
        <w:outlineLvl w:val="0"/>
        <w:rPr>
          <w:rFonts w:ascii="黑体" w:hAnsi="黑体" w:eastAsia="黑体"/>
          <w:color w:val="auto"/>
          <w:sz w:val="32"/>
          <w:szCs w:val="32"/>
        </w:rPr>
      </w:pPr>
      <w:r>
        <w:rPr>
          <w:rFonts w:hint="eastAsia" w:ascii="黑体" w:hAnsi="黑体" w:eastAsia="黑体"/>
          <w:color w:val="auto"/>
          <w:sz w:val="32"/>
          <w:szCs w:val="32"/>
        </w:rPr>
        <w:t>三亚市公安局</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概况</w:t>
      </w:r>
    </w:p>
    <w:p>
      <w:pPr>
        <w:pStyle w:val="6"/>
        <w:numPr>
          <w:ilvl w:val="0"/>
          <w:numId w:val="2"/>
        </w:numPr>
        <w:ind w:firstLineChars="0"/>
        <w:jc w:val="left"/>
        <w:outlineLvl w:val="1"/>
        <w:rPr>
          <w:rFonts w:ascii="黑体" w:hAnsi="黑体" w:eastAsia="黑体"/>
          <w:color w:val="auto"/>
          <w:sz w:val="32"/>
          <w:szCs w:val="32"/>
        </w:rPr>
      </w:pPr>
      <w:r>
        <w:rPr>
          <w:rFonts w:hint="eastAsia" w:ascii="黑体" w:hAnsi="黑体" w:eastAsia="黑体"/>
          <w:color w:val="auto"/>
          <w:sz w:val="32"/>
          <w:szCs w:val="32"/>
        </w:rPr>
        <w:t>主要职能</w:t>
      </w:r>
    </w:p>
    <w:p>
      <w:pPr>
        <w:pStyle w:val="6"/>
        <w:numPr>
          <w:ilvl w:val="0"/>
          <w:numId w:val="0"/>
        </w:numPr>
        <w:ind w:leftChars="0"/>
        <w:jc w:val="left"/>
        <w:outlineLvl w:val="1"/>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二、单位机构设置</w:t>
      </w:r>
    </w:p>
    <w:p>
      <w:pPr>
        <w:pStyle w:val="6"/>
        <w:numPr>
          <w:ilvl w:val="0"/>
          <w:numId w:val="1"/>
        </w:numPr>
        <w:ind w:firstLineChars="0"/>
        <w:outlineLvl w:val="0"/>
        <w:rPr>
          <w:rFonts w:ascii="黑体" w:hAnsi="黑体" w:eastAsia="黑体"/>
          <w:color w:val="auto"/>
          <w:sz w:val="32"/>
          <w:szCs w:val="32"/>
        </w:rPr>
      </w:pPr>
      <w:r>
        <w:rPr>
          <w:rFonts w:hint="eastAsia" w:ascii="黑体" w:hAnsi="黑体" w:eastAsia="黑体"/>
          <w:color w:val="auto"/>
          <w:sz w:val="32"/>
          <w:szCs w:val="32"/>
        </w:rPr>
        <w:t>三亚市公安局</w:t>
      </w:r>
      <w:r>
        <w:rPr>
          <w:rFonts w:hint="eastAsia" w:ascii="黑体" w:hAnsi="黑体" w:eastAsia="黑体"/>
          <w:color w:val="auto"/>
          <w:sz w:val="32"/>
          <w:szCs w:val="32"/>
          <w:lang w:eastAsia="zh-CN"/>
        </w:rPr>
        <w:t>202</w:t>
      </w:r>
      <w:r>
        <w:rPr>
          <w:rFonts w:hint="eastAsia" w:ascii="黑体" w:hAnsi="黑体" w:eastAsia="黑体"/>
          <w:color w:val="auto"/>
          <w:sz w:val="32"/>
          <w:szCs w:val="32"/>
          <w:lang w:val="en-US" w:eastAsia="zh-CN"/>
        </w:rPr>
        <w:t>4</w:t>
      </w:r>
      <w:r>
        <w:rPr>
          <w:rFonts w:hint="eastAsia" w:ascii="黑体" w:hAnsi="黑体" w:eastAsia="黑体"/>
          <w:color w:val="auto"/>
          <w:sz w:val="32"/>
          <w:szCs w:val="32"/>
        </w:rPr>
        <w:t>年</w:t>
      </w:r>
      <w:r>
        <w:rPr>
          <w:rFonts w:hint="eastAsia" w:ascii="黑体" w:hAnsi="黑体" w:eastAsia="黑体"/>
          <w:color w:val="auto"/>
          <w:sz w:val="32"/>
          <w:szCs w:val="32"/>
          <w:lang w:eastAsia="zh-CN"/>
        </w:rPr>
        <w:t>单位</w:t>
      </w:r>
      <w:r>
        <w:rPr>
          <w:rFonts w:hint="eastAsia" w:ascii="黑体" w:hAnsi="黑体" w:eastAsia="黑体"/>
          <w:color w:val="auto"/>
          <w:sz w:val="32"/>
          <w:szCs w:val="32"/>
        </w:rPr>
        <w:t>预算表</w:t>
      </w:r>
    </w:p>
    <w:p>
      <w:pPr>
        <w:pStyle w:val="6"/>
        <w:numPr>
          <w:ilvl w:val="0"/>
          <w:numId w:val="3"/>
        </w:numPr>
        <w:ind w:firstLineChars="0"/>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numPr>
          <w:ilvl w:val="0"/>
          <w:numId w:val="3"/>
        </w:numPr>
        <w:ind w:firstLineChars="0"/>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numPr>
          <w:ilvl w:val="0"/>
          <w:numId w:val="3"/>
        </w:numPr>
        <w:ind w:firstLineChars="0"/>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numPr>
          <w:ilvl w:val="0"/>
          <w:numId w:val="3"/>
        </w:numPr>
        <w:ind w:firstLineChars="0"/>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numPr>
          <w:ilvl w:val="0"/>
          <w:numId w:val="3"/>
        </w:numPr>
        <w:ind w:firstLineChars="0"/>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numPr>
          <w:ilvl w:val="0"/>
          <w:numId w:val="3"/>
        </w:numPr>
        <w:ind w:firstLineChars="0"/>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6"/>
        <w:numPr>
          <w:ilvl w:val="0"/>
          <w:numId w:val="3"/>
        </w:numPr>
        <w:ind w:firstLineChars="0"/>
        <w:jc w:val="left"/>
        <w:outlineLvl w:val="1"/>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6"/>
        <w:numPr>
          <w:ilvl w:val="0"/>
          <w:numId w:val="3"/>
        </w:numPr>
        <w:ind w:firstLineChars="0"/>
        <w:jc w:val="left"/>
        <w:outlineLvl w:val="1"/>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6"/>
        <w:numPr>
          <w:ilvl w:val="0"/>
          <w:numId w:val="3"/>
        </w:numPr>
        <w:ind w:firstLineChars="0"/>
        <w:jc w:val="left"/>
        <w:outlineLvl w:val="1"/>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6"/>
        <w:numPr>
          <w:ilvl w:val="0"/>
          <w:numId w:val="3"/>
        </w:numPr>
        <w:ind w:firstLineChars="0"/>
        <w:jc w:val="left"/>
        <w:outlineLvl w:val="1"/>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6"/>
        <w:numPr>
          <w:ilvl w:val="0"/>
          <w:numId w:val="1"/>
        </w:numPr>
        <w:ind w:firstLineChars="0"/>
        <w:jc w:val="left"/>
        <w:outlineLvl w:val="0"/>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三亚市公安局</w:t>
      </w:r>
      <w:r>
        <w:rPr>
          <w:rFonts w:hint="eastAsia" w:ascii="黑体" w:hAnsi="黑体" w:eastAsia="黑体"/>
          <w:color w:val="auto"/>
          <w:sz w:val="32"/>
          <w:szCs w:val="32"/>
          <w:lang w:eastAsia="zh-CN"/>
        </w:rPr>
        <w:t>202</w:t>
      </w:r>
      <w:r>
        <w:rPr>
          <w:rFonts w:hint="eastAsia" w:ascii="黑体" w:hAnsi="黑体" w:eastAsia="黑体"/>
          <w:color w:val="auto"/>
          <w:sz w:val="32"/>
          <w:szCs w:val="32"/>
          <w:lang w:val="en-US" w:eastAsia="zh-CN"/>
        </w:rPr>
        <w:t>4</w:t>
      </w:r>
      <w:r>
        <w:rPr>
          <w:rFonts w:hint="eastAsia" w:ascii="黑体" w:hAnsi="黑体" w:eastAsia="黑体"/>
          <w:color w:val="auto"/>
          <w:sz w:val="32"/>
          <w:szCs w:val="32"/>
        </w:rPr>
        <w:t>年</w:t>
      </w:r>
      <w:r>
        <w:rPr>
          <w:rFonts w:hint="eastAsia" w:ascii="黑体" w:hAnsi="黑体" w:eastAsia="黑体"/>
          <w:color w:val="auto"/>
          <w:sz w:val="32"/>
          <w:szCs w:val="32"/>
          <w:lang w:eastAsia="zh-CN"/>
        </w:rPr>
        <w:t>单位</w:t>
      </w:r>
      <w:r>
        <w:rPr>
          <w:rFonts w:hint="eastAsia" w:ascii="黑体" w:hAnsi="黑体" w:eastAsia="黑体"/>
          <w:color w:val="auto"/>
          <w:sz w:val="32"/>
          <w:szCs w:val="32"/>
        </w:rPr>
        <w:t>预算情况说明</w:t>
      </w:r>
    </w:p>
    <w:p>
      <w:pPr>
        <w:pStyle w:val="6"/>
        <w:numPr>
          <w:ilvl w:val="0"/>
          <w:numId w:val="1"/>
        </w:numPr>
        <w:ind w:firstLineChars="0"/>
        <w:jc w:val="left"/>
        <w:outlineLvl w:val="0"/>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6"/>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pStyle w:val="6"/>
        <w:numPr>
          <w:ilvl w:val="0"/>
          <w:numId w:val="4"/>
        </w:numPr>
        <w:ind w:firstLineChars="0"/>
        <w:jc w:val="center"/>
        <w:outlineLvl w:val="0"/>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三亚市公安局</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概况</w:t>
      </w:r>
    </w:p>
    <w:p>
      <w:pPr>
        <w:pStyle w:val="6"/>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1"/>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pStyle w:val="7"/>
        <w:ind w:firstLine="640"/>
        <w:jc w:val="left"/>
        <w:rPr>
          <w:rFonts w:ascii="仿宋_GB2312" w:eastAsia="仿宋_GB2312"/>
          <w:color w:val="auto"/>
          <w:sz w:val="32"/>
          <w:szCs w:val="32"/>
        </w:rPr>
      </w:pPr>
      <w:r>
        <w:rPr>
          <w:rFonts w:hint="eastAsia" w:ascii="仿宋_GB2312" w:eastAsia="仿宋_GB2312"/>
          <w:color w:val="auto"/>
          <w:sz w:val="32"/>
          <w:szCs w:val="32"/>
        </w:rPr>
        <w:t>（一）预防、制止和侦查违法犯罪活动；防范、打击恐怖活动。</w:t>
      </w:r>
    </w:p>
    <w:p>
      <w:pPr>
        <w:pStyle w:val="7"/>
        <w:ind w:firstLine="640"/>
        <w:jc w:val="left"/>
        <w:rPr>
          <w:rFonts w:ascii="仿宋_GB2312" w:eastAsia="仿宋_GB2312"/>
          <w:color w:val="auto"/>
          <w:sz w:val="32"/>
          <w:szCs w:val="32"/>
        </w:rPr>
      </w:pPr>
      <w:r>
        <w:rPr>
          <w:rFonts w:hint="eastAsia" w:ascii="仿宋_GB2312" w:eastAsia="仿宋_GB2312"/>
          <w:color w:val="auto"/>
          <w:sz w:val="32"/>
          <w:szCs w:val="32"/>
        </w:rPr>
        <w:t>（二）维护社会治安秩序，制止危害社会治安秩序的行为。</w:t>
      </w:r>
    </w:p>
    <w:p>
      <w:pPr>
        <w:pStyle w:val="7"/>
        <w:ind w:firstLine="640"/>
        <w:jc w:val="left"/>
        <w:rPr>
          <w:rFonts w:ascii="仿宋_GB2312" w:eastAsia="仿宋_GB2312"/>
          <w:color w:val="auto"/>
          <w:sz w:val="32"/>
          <w:szCs w:val="32"/>
        </w:rPr>
      </w:pPr>
      <w:r>
        <w:rPr>
          <w:rFonts w:hint="eastAsia" w:ascii="仿宋_GB2312" w:eastAsia="仿宋_GB2312"/>
          <w:color w:val="auto"/>
          <w:sz w:val="32"/>
          <w:szCs w:val="32"/>
        </w:rPr>
        <w:t>（三）管理交通、消防、危险物品；管理户口、居民身份证、出入境事务和外国人在中国境内居留、旅行的有关事务。</w:t>
      </w:r>
    </w:p>
    <w:p>
      <w:pPr>
        <w:pStyle w:val="7"/>
        <w:ind w:firstLine="640"/>
        <w:jc w:val="left"/>
        <w:rPr>
          <w:rFonts w:ascii="仿宋_GB2312" w:eastAsia="仿宋_GB2312"/>
          <w:color w:val="auto"/>
          <w:sz w:val="32"/>
          <w:szCs w:val="32"/>
        </w:rPr>
      </w:pPr>
      <w:r>
        <w:rPr>
          <w:rFonts w:hint="eastAsia" w:ascii="仿宋_GB2312" w:eastAsia="仿宋_GB2312"/>
          <w:color w:val="auto"/>
          <w:sz w:val="32"/>
          <w:szCs w:val="32"/>
        </w:rPr>
        <w:t>（四）维护国（边）境地区的治安秩序、警卫国家规定的特定人员、守卫重要场所和设施。</w:t>
      </w:r>
    </w:p>
    <w:p>
      <w:pPr>
        <w:pStyle w:val="7"/>
        <w:ind w:firstLine="640"/>
        <w:jc w:val="left"/>
        <w:rPr>
          <w:rFonts w:ascii="仿宋_GB2312" w:eastAsia="仿宋_GB2312"/>
          <w:color w:val="auto"/>
          <w:sz w:val="32"/>
          <w:szCs w:val="32"/>
        </w:rPr>
      </w:pPr>
      <w:r>
        <w:rPr>
          <w:rFonts w:hint="eastAsia" w:ascii="仿宋_GB2312" w:eastAsia="仿宋_GB2312"/>
          <w:color w:val="auto"/>
          <w:sz w:val="32"/>
          <w:szCs w:val="32"/>
        </w:rPr>
        <w:t>（五）管理集会、游行和示威活动。</w:t>
      </w:r>
    </w:p>
    <w:p>
      <w:pPr>
        <w:pStyle w:val="7"/>
        <w:ind w:firstLine="640"/>
        <w:jc w:val="left"/>
        <w:rPr>
          <w:rFonts w:ascii="仿宋_GB2312" w:eastAsia="仿宋_GB2312"/>
          <w:color w:val="auto"/>
          <w:sz w:val="32"/>
          <w:szCs w:val="32"/>
        </w:rPr>
      </w:pPr>
      <w:r>
        <w:rPr>
          <w:rFonts w:hint="eastAsia" w:ascii="仿宋_GB2312" w:eastAsia="仿宋_GB2312"/>
          <w:color w:val="auto"/>
          <w:sz w:val="32"/>
          <w:szCs w:val="32"/>
        </w:rPr>
        <w:t>（六）监督管理公共信息网络的安全监察工作。</w:t>
      </w:r>
    </w:p>
    <w:p>
      <w:pPr>
        <w:pStyle w:val="7"/>
        <w:ind w:firstLine="640"/>
        <w:jc w:val="left"/>
        <w:rPr>
          <w:rFonts w:ascii="仿宋_GB2312" w:hAnsi="黑体" w:eastAsia="仿宋_GB2312" w:cs="仿宋_GB2312"/>
          <w:color w:val="auto"/>
          <w:sz w:val="32"/>
          <w:szCs w:val="32"/>
        </w:rPr>
      </w:pPr>
      <w:r>
        <w:rPr>
          <w:rFonts w:hint="eastAsia" w:ascii="仿宋_GB2312" w:eastAsia="仿宋_GB2312"/>
          <w:color w:val="auto"/>
          <w:sz w:val="32"/>
          <w:szCs w:val="32"/>
        </w:rPr>
        <w:t>（七）指导和监督国家机关、社会团体、企事业组织和重点建设工程的治安保卫工作，指导治安保卫委员会等群众性治安保卫组织的治安防范工作。</w:t>
      </w:r>
    </w:p>
    <w:p>
      <w:pPr>
        <w:pStyle w:val="7"/>
        <w:ind w:firstLine="64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（八）管理交通、消防、危险物品；管理户口、居民身份证、出入境事务和外国人在中国境内居留、旅行的有关事务。</w:t>
      </w:r>
    </w:p>
    <w:p>
      <w:pPr>
        <w:pStyle w:val="7"/>
        <w:ind w:firstLine="64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（九）维护国（边）境地区的治安秩序、警卫国家规定的特定人员、守卫重要场所和设施。</w:t>
      </w:r>
    </w:p>
    <w:p>
      <w:pPr>
        <w:pStyle w:val="7"/>
        <w:ind w:firstLine="64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（十）管理集会、游行和示威活动。</w:t>
      </w:r>
    </w:p>
    <w:p>
      <w:pPr>
        <w:pStyle w:val="7"/>
        <w:ind w:firstLine="64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（十一）监督管理公共信息网络的安全监察工作。</w:t>
      </w:r>
    </w:p>
    <w:p>
      <w:pPr>
        <w:pStyle w:val="7"/>
        <w:ind w:firstLine="640"/>
        <w:jc w:val="left"/>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rPr>
        <w:t>（十二）指导和监督国家机关、社会团体、企事业组织和重点建设工程的治安保卫工作，指导治安保卫委员会等群众性治安保卫组织的治安防范工作。</w:t>
      </w:r>
    </w:p>
    <w:p>
      <w:pPr>
        <w:pStyle w:val="7"/>
        <w:ind w:firstLine="64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二、单位机构设置</w:t>
      </w:r>
    </w:p>
    <w:p>
      <w:pPr>
        <w:pStyle w:val="7"/>
        <w:ind w:firstLine="640"/>
        <w:jc w:val="left"/>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三定方案涉密，不予公开。</w:t>
      </w:r>
    </w:p>
    <w:p>
      <w:pPr>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第二部分 三亚市公安局</w:t>
      </w:r>
      <w:r>
        <w:rPr>
          <w:rFonts w:hint="eastAsia" w:ascii="黑体" w:hAnsi="黑体" w:eastAsia="黑体"/>
          <w:color w:val="auto"/>
          <w:sz w:val="32"/>
          <w:szCs w:val="32"/>
          <w:lang w:eastAsia="zh-CN"/>
        </w:rPr>
        <w:t>202</w:t>
      </w:r>
      <w:r>
        <w:rPr>
          <w:rFonts w:hint="eastAsia" w:ascii="黑体" w:hAnsi="黑体" w:eastAsia="黑体"/>
          <w:color w:val="auto"/>
          <w:sz w:val="32"/>
          <w:szCs w:val="32"/>
          <w:lang w:val="en-US" w:eastAsia="zh-CN"/>
        </w:rPr>
        <w:t>4</w:t>
      </w:r>
      <w:r>
        <w:rPr>
          <w:rFonts w:hint="eastAsia" w:ascii="黑体" w:hAnsi="黑体" w:eastAsia="黑体"/>
          <w:color w:val="auto"/>
          <w:sz w:val="32"/>
          <w:szCs w:val="32"/>
        </w:rPr>
        <w:t>年</w:t>
      </w:r>
      <w:r>
        <w:rPr>
          <w:rFonts w:hint="eastAsia" w:ascii="黑体" w:hAnsi="黑体" w:eastAsia="黑体"/>
          <w:color w:val="auto"/>
          <w:sz w:val="32"/>
          <w:szCs w:val="32"/>
          <w:lang w:eastAsia="zh-CN"/>
        </w:rPr>
        <w:t>单位</w:t>
      </w:r>
      <w:r>
        <w:rPr>
          <w:rFonts w:hint="eastAsia" w:ascii="黑体" w:hAnsi="黑体" w:eastAsia="黑体"/>
          <w:color w:val="auto"/>
          <w:sz w:val="32"/>
          <w:szCs w:val="32"/>
        </w:rPr>
        <w:t>预算表</w:t>
      </w:r>
    </w:p>
    <w:p>
      <w:pPr>
        <w:ind w:left="800"/>
        <w:jc w:val="left"/>
        <w:rPr>
          <w:rFonts w:ascii="黑体" w:hAnsi="黑体" w:eastAsia="黑体"/>
          <w:color w:val="auto"/>
          <w:sz w:val="32"/>
          <w:szCs w:val="32"/>
        </w:rPr>
      </w:pPr>
    </w:p>
    <w:p>
      <w:pPr>
        <w:ind w:left="800"/>
        <w:jc w:val="center"/>
        <w:outlineLvl w:val="1"/>
        <w:rPr>
          <w:rFonts w:ascii="仿宋_GB2312" w:hAnsi="黑体" w:eastAsia="仿宋_GB2312"/>
          <w:b/>
          <w:color w:val="auto"/>
          <w:sz w:val="32"/>
          <w:szCs w:val="32"/>
        </w:rPr>
      </w:pPr>
      <w:r>
        <w:rPr>
          <w:rFonts w:hint="eastAsia" w:ascii="仿宋_GB2312" w:hAnsi="黑体" w:eastAsia="仿宋_GB2312"/>
          <w:b/>
          <w:color w:val="auto"/>
          <w:sz w:val="32"/>
          <w:szCs w:val="32"/>
        </w:rPr>
        <w:t>（此部分内容即为单位预算公开表）</w:t>
      </w:r>
    </w:p>
    <w:p>
      <w:pPr>
        <w:rPr>
          <w:rFonts w:ascii="黑体" w:hAnsi="黑体" w:eastAsia="黑体"/>
          <w:color w:val="auto"/>
          <w:sz w:val="32"/>
          <w:szCs w:val="32"/>
        </w:rPr>
      </w:pPr>
    </w:p>
    <w:p>
      <w:pPr>
        <w:ind w:firstLine="480" w:firstLineChars="150"/>
        <w:outlineLvl w:val="0"/>
        <w:rPr>
          <w:rFonts w:ascii="黑体" w:hAnsi="黑体" w:eastAsia="黑体"/>
          <w:color w:val="auto"/>
          <w:sz w:val="32"/>
          <w:szCs w:val="32"/>
        </w:rPr>
      </w:pPr>
      <w:r>
        <w:rPr>
          <w:rFonts w:hint="eastAsia" w:ascii="黑体" w:hAnsi="黑体" w:eastAsia="黑体"/>
          <w:color w:val="auto"/>
          <w:sz w:val="32"/>
          <w:szCs w:val="32"/>
        </w:rPr>
        <w:t>第三部分   三亚市公安局</w:t>
      </w:r>
      <w:r>
        <w:rPr>
          <w:rFonts w:hint="eastAsia" w:ascii="黑体" w:hAnsi="黑体" w:eastAsia="黑体"/>
          <w:color w:val="auto"/>
          <w:sz w:val="32"/>
          <w:szCs w:val="32"/>
          <w:lang w:eastAsia="zh-CN"/>
        </w:rPr>
        <w:t>202</w:t>
      </w:r>
      <w:r>
        <w:rPr>
          <w:rFonts w:hint="eastAsia" w:ascii="黑体" w:hAnsi="黑体" w:eastAsia="黑体"/>
          <w:color w:val="auto"/>
          <w:sz w:val="32"/>
          <w:szCs w:val="32"/>
          <w:lang w:val="en-US" w:eastAsia="zh-CN"/>
        </w:rPr>
        <w:t>4</w:t>
      </w:r>
      <w:r>
        <w:rPr>
          <w:rFonts w:hint="eastAsia" w:ascii="黑体" w:hAnsi="黑体" w:eastAsia="黑体"/>
          <w:color w:val="auto"/>
          <w:sz w:val="32"/>
          <w:szCs w:val="32"/>
        </w:rPr>
        <w:t>年单位预算情况说明</w:t>
      </w:r>
    </w:p>
    <w:p>
      <w:pPr>
        <w:jc w:val="center"/>
        <w:rPr>
          <w:rFonts w:ascii="黑体" w:hAnsi="黑体" w:eastAsia="黑体"/>
          <w:color w:val="auto"/>
          <w:sz w:val="32"/>
          <w:szCs w:val="32"/>
        </w:rPr>
      </w:pPr>
    </w:p>
    <w:p>
      <w:pPr>
        <w:ind w:firstLine="640" w:firstLineChars="200"/>
        <w:jc w:val="left"/>
        <w:outlineLvl w:val="1"/>
        <w:rPr>
          <w:rFonts w:ascii="黑体" w:hAnsi="黑体" w:eastAsia="黑体"/>
          <w:color w:val="auto"/>
          <w:sz w:val="32"/>
          <w:szCs w:val="32"/>
        </w:rPr>
      </w:pPr>
      <w:r>
        <w:rPr>
          <w:rFonts w:hint="eastAsia" w:ascii="黑体" w:hAnsi="黑体" w:eastAsia="黑体"/>
          <w:color w:val="auto"/>
          <w:sz w:val="32"/>
          <w:szCs w:val="32"/>
        </w:rPr>
        <w:t>一、关于三亚市公安局</w:t>
      </w:r>
      <w:r>
        <w:rPr>
          <w:rFonts w:hint="eastAsia" w:ascii="黑体" w:hAnsi="黑体" w:eastAsia="黑体"/>
          <w:color w:val="auto"/>
          <w:sz w:val="32"/>
          <w:szCs w:val="32"/>
          <w:lang w:eastAsia="zh-CN"/>
        </w:rPr>
        <w:t>单位202</w:t>
      </w:r>
      <w:r>
        <w:rPr>
          <w:rFonts w:hint="eastAsia" w:ascii="黑体" w:hAnsi="黑体" w:eastAsia="黑体"/>
          <w:color w:val="auto"/>
          <w:sz w:val="32"/>
          <w:szCs w:val="32"/>
          <w:lang w:val="en-US" w:eastAsia="zh-CN"/>
        </w:rPr>
        <w:t>4</w:t>
      </w:r>
      <w:r>
        <w:rPr>
          <w:rFonts w:hint="eastAsia" w:ascii="黑体" w:hAnsi="黑体" w:eastAsia="黑体"/>
          <w:color w:val="auto"/>
          <w:sz w:val="32"/>
          <w:szCs w:val="32"/>
        </w:rPr>
        <w:t>年财政拨款收支预算情况的总体说明</w:t>
      </w:r>
    </w:p>
    <w:p>
      <w:pPr>
        <w:ind w:firstLine="640" w:firstLineChars="200"/>
        <w:jc w:val="both"/>
        <w:rPr>
          <w:rFonts w:ascii="仿宋_GB2312" w:hAnsi="黑体" w:eastAsia="仿宋_GB2312"/>
          <w:color w:val="auto"/>
          <w:sz w:val="32"/>
          <w:szCs w:val="32"/>
        </w:rPr>
      </w:pPr>
      <w:r>
        <w:rPr>
          <w:rFonts w:hint="eastAsia" w:ascii="仿宋_GB2312" w:hAnsi="黑体" w:eastAsia="仿宋_GB2312"/>
          <w:color w:val="auto"/>
          <w:sz w:val="32"/>
          <w:szCs w:val="32"/>
        </w:rPr>
        <w:t>三亚市公安局</w:t>
      </w:r>
      <w:r>
        <w:rPr>
          <w:rFonts w:hint="eastAsia" w:ascii="仿宋_GB2312" w:hAnsi="黑体" w:eastAsia="仿宋_GB2312"/>
          <w:color w:val="auto"/>
          <w:sz w:val="32"/>
          <w:szCs w:val="32"/>
          <w:lang w:eastAsia="zh-CN"/>
        </w:rPr>
        <w:t>本级202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auto"/>
          <w:sz w:val="32"/>
          <w:szCs w:val="32"/>
          <w:lang w:val="en-US" w:eastAsia="zh-CN"/>
        </w:rPr>
        <w:t>46,693.73</w:t>
      </w:r>
      <w:r>
        <w:rPr>
          <w:rFonts w:hint="eastAsia" w:ascii="仿宋_GB2312" w:hAnsi="黑体" w:eastAsia="仿宋_GB2312"/>
          <w:color w:val="auto"/>
          <w:sz w:val="32"/>
          <w:szCs w:val="32"/>
        </w:rPr>
        <w:t>万元。其中，收入总计</w:t>
      </w:r>
      <w:r>
        <w:rPr>
          <w:rFonts w:hint="eastAsia" w:ascii="仿宋_GB2312" w:hAnsi="黑体" w:eastAsia="仿宋_GB2312"/>
          <w:color w:val="auto"/>
          <w:sz w:val="32"/>
          <w:szCs w:val="32"/>
          <w:lang w:val="en-US" w:eastAsia="zh-CN"/>
        </w:rPr>
        <w:t>46,693.73</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lang w:val="en-US" w:eastAsia="zh-CN"/>
        </w:rPr>
        <w:t>44,556.57</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1,694.46</w:t>
      </w:r>
      <w:r>
        <w:rPr>
          <w:rFonts w:hint="eastAsia" w:ascii="仿宋_GB2312" w:hAnsi="黑体" w:eastAsia="仿宋_GB2312"/>
          <w:color w:val="auto"/>
          <w:sz w:val="32"/>
          <w:szCs w:val="32"/>
        </w:rPr>
        <w:t>万元，政府性基金预算本年收入</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442.69</w:t>
      </w:r>
      <w:r>
        <w:rPr>
          <w:rFonts w:hint="eastAsia" w:ascii="仿宋_GB2312" w:hAnsi="黑体" w:eastAsia="仿宋_GB2312"/>
          <w:color w:val="auto"/>
          <w:sz w:val="32"/>
          <w:szCs w:val="32"/>
        </w:rPr>
        <w:t>万元；支出总计</w:t>
      </w:r>
      <w:r>
        <w:rPr>
          <w:rFonts w:hint="eastAsia" w:ascii="仿宋_GB2312" w:hAnsi="黑体" w:eastAsia="仿宋_GB2312"/>
          <w:color w:val="auto"/>
          <w:sz w:val="32"/>
          <w:szCs w:val="32"/>
          <w:lang w:val="en-US" w:eastAsia="zh-CN"/>
        </w:rPr>
        <w:t>46,693.73</w:t>
      </w:r>
      <w:r>
        <w:rPr>
          <w:rFonts w:hint="eastAsia" w:ascii="仿宋_GB2312" w:hAnsi="黑体" w:eastAsia="仿宋_GB2312"/>
          <w:color w:val="auto"/>
          <w:sz w:val="32"/>
          <w:szCs w:val="32"/>
        </w:rPr>
        <w:t>万元，包括公共安全支出</w:t>
      </w:r>
      <w:r>
        <w:rPr>
          <w:rFonts w:hint="eastAsia" w:ascii="仿宋_GB2312" w:hAnsi="黑体" w:eastAsia="仿宋_GB2312" w:cs="仿宋_GB2312"/>
          <w:color w:val="auto"/>
          <w:sz w:val="32"/>
          <w:szCs w:val="32"/>
          <w:lang w:val="en-US" w:eastAsia="zh-CN"/>
        </w:rPr>
        <w:t>42,036.94</w:t>
      </w:r>
      <w:r>
        <w:rPr>
          <w:rFonts w:hint="eastAsia" w:ascii="仿宋_GB2312" w:hAnsi="黑体" w:eastAsia="仿宋_GB2312"/>
          <w:color w:val="auto"/>
          <w:sz w:val="32"/>
          <w:szCs w:val="32"/>
        </w:rPr>
        <w:t>万元、社会保障和就业支出</w:t>
      </w:r>
      <w:r>
        <w:rPr>
          <w:rFonts w:hint="eastAsia" w:ascii="仿宋_GB2312" w:hAnsi="黑体" w:eastAsia="仿宋_GB2312"/>
          <w:color w:val="auto"/>
          <w:sz w:val="32"/>
          <w:szCs w:val="32"/>
          <w:lang w:val="en-US" w:eastAsia="zh-CN"/>
        </w:rPr>
        <w:t>1,951.95</w:t>
      </w:r>
      <w:r>
        <w:rPr>
          <w:rFonts w:hint="eastAsia" w:ascii="仿宋_GB2312" w:hAnsi="黑体" w:eastAsia="仿宋_GB2312"/>
          <w:color w:val="auto"/>
          <w:sz w:val="32"/>
          <w:szCs w:val="32"/>
        </w:rPr>
        <w:t>万元、卫生健康支出</w:t>
      </w:r>
      <w:r>
        <w:rPr>
          <w:rFonts w:hint="eastAsia" w:ascii="仿宋_GB2312" w:hAnsi="黑体" w:eastAsia="仿宋_GB2312"/>
          <w:color w:val="auto"/>
          <w:sz w:val="32"/>
          <w:szCs w:val="32"/>
          <w:lang w:val="en-US" w:eastAsia="zh-CN"/>
        </w:rPr>
        <w:t>1,433.81</w:t>
      </w:r>
      <w:r>
        <w:rPr>
          <w:rFonts w:hint="eastAsia" w:ascii="仿宋_GB2312" w:hAnsi="黑体" w:eastAsia="仿宋_GB2312"/>
          <w:color w:val="auto"/>
          <w:sz w:val="32"/>
          <w:szCs w:val="32"/>
        </w:rPr>
        <w:t>万元、城乡社区支出442.69万元、住房保障支出</w:t>
      </w:r>
      <w:r>
        <w:rPr>
          <w:rFonts w:hint="eastAsia" w:ascii="仿宋_GB2312" w:hAnsi="黑体" w:eastAsia="仿宋_GB2312"/>
          <w:color w:val="auto"/>
          <w:sz w:val="32"/>
          <w:szCs w:val="32"/>
          <w:lang w:val="en-US" w:eastAsia="zh-CN"/>
        </w:rPr>
        <w:t>828.33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、其他支出</w:t>
      </w:r>
      <w:r>
        <w:rPr>
          <w:rFonts w:hint="eastAsia" w:ascii="仿宋_GB2312" w:hAnsi="黑体" w:eastAsia="仿宋_GB2312"/>
          <w:color w:val="auto"/>
          <w:sz w:val="32"/>
          <w:szCs w:val="32"/>
          <w:lang w:val="en-US" w:eastAsia="zh-CN"/>
        </w:rPr>
        <w:t>0.01万元</w:t>
      </w:r>
      <w:r>
        <w:rPr>
          <w:rFonts w:hint="eastAsia" w:ascii="仿宋_GB2312" w:hAnsi="黑体" w:eastAsia="仿宋_GB2312"/>
          <w:color w:val="auto"/>
          <w:sz w:val="32"/>
          <w:szCs w:val="32"/>
        </w:rPr>
        <w:t>。</w:t>
      </w:r>
    </w:p>
    <w:p>
      <w:pPr>
        <w:ind w:firstLine="640" w:firstLineChars="200"/>
        <w:jc w:val="left"/>
        <w:outlineLvl w:val="1"/>
        <w:rPr>
          <w:rFonts w:ascii="黑体" w:hAnsi="黑体" w:eastAsia="黑体"/>
          <w:color w:val="auto"/>
          <w:sz w:val="32"/>
          <w:szCs w:val="32"/>
        </w:rPr>
      </w:pPr>
      <w:r>
        <w:rPr>
          <w:rFonts w:hint="eastAsia" w:ascii="黑体" w:hAnsi="黑体" w:eastAsia="黑体"/>
          <w:color w:val="auto"/>
          <w:sz w:val="32"/>
          <w:szCs w:val="32"/>
        </w:rPr>
        <w:t>二、关于三亚市公安局</w:t>
      </w:r>
      <w:r>
        <w:rPr>
          <w:rFonts w:hint="eastAsia" w:ascii="黑体" w:hAnsi="黑体" w:eastAsia="黑体"/>
          <w:color w:val="auto"/>
          <w:sz w:val="32"/>
          <w:szCs w:val="32"/>
          <w:lang w:eastAsia="zh-CN"/>
        </w:rPr>
        <w:t>202</w:t>
      </w:r>
      <w:r>
        <w:rPr>
          <w:rFonts w:hint="eastAsia" w:ascii="黑体" w:hAnsi="黑体" w:eastAsia="黑体"/>
          <w:color w:val="auto"/>
          <w:sz w:val="32"/>
          <w:szCs w:val="32"/>
          <w:lang w:val="en-US" w:eastAsia="zh-CN"/>
        </w:rPr>
        <w:t>4</w:t>
      </w:r>
      <w:r>
        <w:rPr>
          <w:rFonts w:hint="eastAsia" w:ascii="黑体" w:hAnsi="黑体" w:eastAsia="黑体"/>
          <w:color w:val="auto"/>
          <w:sz w:val="32"/>
          <w:szCs w:val="32"/>
        </w:rPr>
        <w:t>年一般公共预算当年拨款情况说明</w:t>
      </w:r>
    </w:p>
    <w:p>
      <w:pPr>
        <w:ind w:firstLine="640" w:firstLineChars="200"/>
        <w:jc w:val="left"/>
        <w:outlineLvl w:val="2"/>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三亚市公安局单位</w:t>
      </w:r>
      <w:r>
        <w:rPr>
          <w:rFonts w:hint="eastAsia" w:ascii="仿宋_GB2312" w:hAnsi="黑体" w:eastAsia="仿宋_GB2312"/>
          <w:color w:val="auto"/>
          <w:sz w:val="32"/>
          <w:szCs w:val="32"/>
          <w:lang w:eastAsia="zh-CN"/>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color w:val="auto"/>
          <w:sz w:val="32"/>
          <w:szCs w:val="32"/>
          <w:highlight w:val="none"/>
          <w:lang w:val="en-US" w:eastAsia="zh-CN"/>
        </w:rPr>
        <w:t>46693.73</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val="en-US" w:eastAsia="zh-CN"/>
        </w:rPr>
        <w:t>增加</w:t>
      </w:r>
      <w:r>
        <w:rPr>
          <w:rFonts w:hint="eastAsia" w:ascii="仿宋_GB2312" w:hAnsi="黑体" w:eastAsia="仿宋_GB2312" w:cs="仿宋_GB2312"/>
          <w:color w:val="auto"/>
          <w:sz w:val="32"/>
          <w:szCs w:val="32"/>
          <w:highlight w:val="none"/>
          <w:lang w:val="en-US" w:eastAsia="zh-CN"/>
        </w:rPr>
        <w:t>10611.74</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rPr>
        <w:t>，主要</w:t>
      </w:r>
      <w:r>
        <w:rPr>
          <w:rFonts w:hint="eastAsia" w:ascii="仿宋_GB2312" w:hAnsi="黑体" w:eastAsia="仿宋_GB2312"/>
          <w:color w:val="auto"/>
          <w:sz w:val="32"/>
          <w:szCs w:val="32"/>
          <w:lang w:val="en-US" w:eastAsia="zh-CN"/>
        </w:rPr>
        <w:t>是公共安全相关预算增加</w:t>
      </w:r>
      <w:r>
        <w:rPr>
          <w:rFonts w:hint="eastAsia" w:ascii="仿宋_GB2312" w:hAnsi="黑体" w:eastAsia="仿宋_GB2312"/>
          <w:color w:val="auto"/>
          <w:sz w:val="32"/>
          <w:szCs w:val="32"/>
          <w:lang w:eastAsia="zh-CN"/>
        </w:rPr>
        <w:t>。</w:t>
      </w:r>
    </w:p>
    <w:p>
      <w:pPr>
        <w:ind w:firstLine="624" w:firstLineChars="195"/>
        <w:jc w:val="left"/>
        <w:outlineLvl w:val="2"/>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olor w:val="auto"/>
          <w:sz w:val="32"/>
          <w:szCs w:val="32"/>
        </w:rPr>
        <w:t>公共安全支出</w:t>
      </w:r>
      <w:r>
        <w:rPr>
          <w:rFonts w:hint="eastAsia" w:ascii="仿宋_GB2312" w:hAnsi="黑体" w:eastAsia="仿宋_GB2312" w:cs="仿宋_GB2312"/>
          <w:color w:val="auto"/>
          <w:sz w:val="32"/>
          <w:szCs w:val="32"/>
          <w:lang w:val="en-US" w:eastAsia="zh-CN"/>
        </w:rPr>
        <w:t>42,036.94</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90.03</w:t>
      </w:r>
      <w:r>
        <w:rPr>
          <w:rFonts w:hint="eastAsia" w:ascii="仿宋_GB2312" w:hAnsi="黑体" w:eastAsia="仿宋_GB2312"/>
          <w:color w:val="auto"/>
          <w:sz w:val="32"/>
          <w:szCs w:val="32"/>
        </w:rPr>
        <w:t>%；社会保障和就业支出</w:t>
      </w:r>
      <w:r>
        <w:rPr>
          <w:rFonts w:hint="eastAsia" w:ascii="仿宋_GB2312" w:hAnsi="黑体" w:eastAsia="仿宋_GB2312"/>
          <w:color w:val="auto"/>
          <w:sz w:val="32"/>
          <w:szCs w:val="32"/>
          <w:lang w:val="en-US" w:eastAsia="zh-CN"/>
        </w:rPr>
        <w:t>1,951.95</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4.18</w:t>
      </w:r>
      <w:r>
        <w:rPr>
          <w:rFonts w:hint="eastAsia" w:ascii="仿宋_GB2312" w:hAnsi="黑体" w:eastAsia="仿宋_GB2312"/>
          <w:color w:val="auto"/>
          <w:sz w:val="32"/>
          <w:szCs w:val="32"/>
        </w:rPr>
        <w:t>%；卫生健康支出</w:t>
      </w:r>
      <w:r>
        <w:rPr>
          <w:rFonts w:hint="eastAsia" w:ascii="仿宋_GB2312" w:hAnsi="黑体" w:eastAsia="仿宋_GB2312"/>
          <w:color w:val="auto"/>
          <w:sz w:val="32"/>
          <w:szCs w:val="32"/>
          <w:lang w:val="en-US" w:eastAsia="zh-CN"/>
        </w:rPr>
        <w:t>1,433.81</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3.07</w:t>
      </w:r>
      <w:r>
        <w:rPr>
          <w:rFonts w:hint="eastAsia" w:ascii="仿宋_GB2312" w:hAnsi="黑体" w:eastAsia="仿宋_GB2312"/>
          <w:color w:val="auto"/>
          <w:sz w:val="32"/>
          <w:szCs w:val="32"/>
        </w:rPr>
        <w:t>%；城乡社区支出442.69万元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占</w:t>
      </w:r>
      <w:r>
        <w:rPr>
          <w:rFonts w:hint="eastAsia" w:ascii="仿宋_GB2312" w:hAnsi="黑体" w:eastAsia="仿宋_GB2312"/>
          <w:color w:val="auto"/>
          <w:sz w:val="32"/>
          <w:szCs w:val="32"/>
          <w:lang w:eastAsia="zh-CN"/>
        </w:rPr>
        <w:t>比</w:t>
      </w:r>
      <w:r>
        <w:rPr>
          <w:rFonts w:hint="eastAsia" w:ascii="仿宋_GB2312" w:hAnsi="黑体" w:eastAsia="仿宋_GB2312"/>
          <w:color w:val="auto"/>
          <w:sz w:val="32"/>
          <w:szCs w:val="32"/>
          <w:lang w:val="en-US" w:eastAsia="zh-CN"/>
        </w:rPr>
        <w:t>0.95</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住房保障支出</w:t>
      </w:r>
      <w:r>
        <w:rPr>
          <w:rFonts w:hint="eastAsia" w:ascii="仿宋_GB2312" w:hAnsi="黑体" w:eastAsia="仿宋_GB2312"/>
          <w:color w:val="auto"/>
          <w:sz w:val="32"/>
          <w:szCs w:val="32"/>
          <w:lang w:val="en-US" w:eastAsia="zh-CN"/>
        </w:rPr>
        <w:t>828.33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，占比</w:t>
      </w:r>
      <w:r>
        <w:rPr>
          <w:rFonts w:hint="eastAsia" w:ascii="仿宋_GB2312" w:hAnsi="黑体" w:eastAsia="仿宋_GB2312"/>
          <w:color w:val="auto"/>
          <w:sz w:val="32"/>
          <w:szCs w:val="32"/>
          <w:lang w:val="en-US" w:eastAsia="zh-CN"/>
        </w:rPr>
        <w:t>1.77%；</w:t>
      </w:r>
      <w:r>
        <w:rPr>
          <w:rFonts w:hint="eastAsia" w:ascii="仿宋_GB2312" w:hAnsi="黑体" w:eastAsia="仿宋_GB2312"/>
          <w:color w:val="auto"/>
          <w:sz w:val="32"/>
          <w:szCs w:val="32"/>
          <w:lang w:eastAsia="zh-CN"/>
        </w:rPr>
        <w:t>其他支出</w:t>
      </w:r>
      <w:r>
        <w:rPr>
          <w:rFonts w:hint="eastAsia" w:ascii="仿宋_GB2312" w:hAnsi="黑体" w:eastAsia="仿宋_GB2312"/>
          <w:color w:val="auto"/>
          <w:sz w:val="32"/>
          <w:szCs w:val="32"/>
          <w:lang w:val="en-US" w:eastAsia="zh-CN"/>
        </w:rPr>
        <w:t>0.01万元，占比0.00%</w:t>
      </w:r>
      <w:r>
        <w:rPr>
          <w:rFonts w:hint="eastAsia" w:ascii="仿宋_GB2312" w:hAnsi="黑体" w:eastAsia="仿宋_GB2312"/>
          <w:color w:val="auto"/>
          <w:sz w:val="32"/>
          <w:szCs w:val="32"/>
        </w:rPr>
        <w:t>。</w:t>
      </w:r>
    </w:p>
    <w:p>
      <w:pPr>
        <w:ind w:firstLine="624" w:firstLineChars="195"/>
        <w:jc w:val="left"/>
        <w:outlineLvl w:val="2"/>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rPr>
        <w:t>1.公共安全支出（类）公安（款）行政运行（项）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8,312.48</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val="en-US" w:eastAsia="zh-CN"/>
        </w:rPr>
        <w:t>减少</w:t>
      </w:r>
      <w:r>
        <w:rPr>
          <w:rFonts w:hint="eastAsia" w:ascii="仿宋_GB2312" w:hAnsi="黑体" w:eastAsia="仿宋_GB2312" w:cs="仿宋_GB2312"/>
          <w:color w:val="auto"/>
          <w:sz w:val="32"/>
          <w:szCs w:val="32"/>
          <w:highlight w:val="none"/>
          <w:shd w:val="clear"/>
          <w:lang w:val="en-US" w:eastAsia="zh-CN"/>
        </w:rPr>
        <w:t>13708.49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本年度支出功能分类有所更改。</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公共安全支出（类）公安（款）一般行政管理事务（项）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25,680.00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highlight w:val="none"/>
          <w:lang w:val="en-US" w:eastAsia="zh-CN"/>
        </w:rPr>
        <w:t>23080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本年度支出功能分类有所更改。</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3.</w:t>
      </w:r>
      <w:r>
        <w:rPr>
          <w:rFonts w:hint="eastAsia" w:ascii="仿宋_GB2312" w:hAnsi="黑体" w:eastAsia="仿宋_GB2312" w:cs="仿宋_GB2312"/>
          <w:color w:val="auto"/>
          <w:sz w:val="32"/>
          <w:szCs w:val="32"/>
        </w:rPr>
        <w:t xml:space="preserve"> 公共安全支出（类）公安（款）信息化建设（项）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2,700.00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val="en-US" w:eastAsia="zh-CN"/>
        </w:rPr>
        <w:t>减少</w:t>
      </w:r>
      <w:r>
        <w:rPr>
          <w:rFonts w:hint="eastAsia" w:ascii="仿宋_GB2312" w:hAnsi="黑体" w:eastAsia="仿宋_GB2312" w:cs="仿宋_GB2312"/>
          <w:color w:val="auto"/>
          <w:sz w:val="32"/>
          <w:szCs w:val="32"/>
          <w:highlight w:val="none"/>
          <w:lang w:val="en-US" w:eastAsia="zh-CN"/>
        </w:rPr>
        <w:t>300</w:t>
      </w:r>
      <w:r>
        <w:rPr>
          <w:rFonts w:hint="eastAsia" w:ascii="仿宋_GB2312" w:hAnsi="黑体" w:eastAsia="仿宋_GB2312"/>
          <w:color w:val="auto"/>
          <w:sz w:val="32"/>
          <w:szCs w:val="32"/>
        </w:rPr>
        <w:t>万元，主要是我局</w:t>
      </w:r>
      <w:r>
        <w:rPr>
          <w:rFonts w:hint="eastAsia" w:ascii="仿宋_GB2312" w:hAnsi="黑体" w:eastAsia="仿宋_GB2312"/>
          <w:color w:val="auto"/>
          <w:sz w:val="32"/>
          <w:szCs w:val="32"/>
          <w:lang w:val="en-US" w:eastAsia="zh-CN"/>
        </w:rPr>
        <w:t>减少</w:t>
      </w:r>
      <w:r>
        <w:rPr>
          <w:rFonts w:hint="eastAsia" w:ascii="仿宋_GB2312" w:hAnsi="黑体" w:eastAsia="仿宋_GB2312"/>
          <w:color w:val="auto"/>
          <w:sz w:val="32"/>
          <w:szCs w:val="32"/>
        </w:rPr>
        <w:t>部分信息化开支。</w:t>
      </w:r>
    </w:p>
    <w:p>
      <w:pPr>
        <w:ind w:firstLine="640" w:firstLineChars="200"/>
        <w:rPr>
          <w:rFonts w:ascii="仿宋_GB2312" w:hAnsi="黑体" w:eastAsia="仿宋_GB2312"/>
          <w:color w:val="auto"/>
          <w:sz w:val="32"/>
          <w:szCs w:val="32"/>
          <w:shd w:val="clear" w:color="auto" w:fill="auto"/>
        </w:rPr>
      </w:pPr>
      <w:r>
        <w:rPr>
          <w:rFonts w:hint="eastAsia" w:ascii="仿宋_GB2312" w:hAnsi="黑体" w:eastAsia="仿宋_GB2312"/>
          <w:color w:val="auto"/>
          <w:sz w:val="32"/>
          <w:szCs w:val="32"/>
          <w:shd w:val="clear" w:color="auto" w:fill="auto"/>
        </w:rPr>
        <w:t>4.</w:t>
      </w:r>
      <w:r>
        <w:rPr>
          <w:rFonts w:hint="eastAsia" w:ascii="仿宋_GB2312" w:hAnsi="黑体" w:eastAsia="仿宋_GB2312" w:cs="仿宋_GB2312"/>
          <w:color w:val="auto"/>
          <w:sz w:val="32"/>
          <w:szCs w:val="32"/>
          <w:shd w:val="clear" w:color="auto" w:fill="auto"/>
        </w:rPr>
        <w:t xml:space="preserve"> 公共安全支出（类）公安（款）执法办案（项）</w:t>
      </w:r>
      <w:r>
        <w:rPr>
          <w:rFonts w:hint="eastAsia" w:ascii="仿宋_GB2312" w:hAnsi="黑体" w:eastAsia="仿宋_GB2312" w:cs="仿宋_GB2312"/>
          <w:color w:val="auto"/>
          <w:sz w:val="32"/>
          <w:szCs w:val="32"/>
          <w:shd w:val="clear" w:color="auto" w:fill="auto"/>
          <w:lang w:eastAsia="zh-CN"/>
        </w:rPr>
        <w:t>202</w:t>
      </w:r>
      <w:r>
        <w:rPr>
          <w:rFonts w:hint="eastAsia" w:ascii="仿宋_GB2312" w:hAnsi="黑体" w:eastAsia="仿宋_GB2312" w:cs="仿宋_GB2312"/>
          <w:color w:val="auto"/>
          <w:sz w:val="32"/>
          <w:szCs w:val="32"/>
          <w:shd w:val="clear" w:color="auto" w:fill="auto"/>
          <w:lang w:val="en-US" w:eastAsia="zh-CN"/>
        </w:rPr>
        <w:t>4</w:t>
      </w:r>
      <w:r>
        <w:rPr>
          <w:rFonts w:hint="eastAsia" w:ascii="仿宋_GB2312" w:hAnsi="黑体" w:eastAsia="仿宋_GB2312"/>
          <w:color w:val="auto"/>
          <w:sz w:val="32"/>
          <w:szCs w:val="32"/>
          <w:shd w:val="clear" w:color="auto" w:fill="auto"/>
        </w:rPr>
        <w:t>年预算数为</w:t>
      </w:r>
      <w:r>
        <w:rPr>
          <w:rFonts w:hint="eastAsia" w:ascii="仿宋_GB2312" w:hAnsi="黑体" w:eastAsia="仿宋_GB2312"/>
          <w:color w:val="auto"/>
          <w:sz w:val="32"/>
          <w:szCs w:val="32"/>
          <w:shd w:val="clear" w:color="auto" w:fill="auto"/>
          <w:lang w:val="en-US" w:eastAsia="zh-CN"/>
        </w:rPr>
        <w:t>2,004.27</w:t>
      </w:r>
      <w:r>
        <w:rPr>
          <w:rFonts w:hint="eastAsia" w:ascii="仿宋_GB2312" w:hAnsi="黑体" w:eastAsia="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rPr>
        <w:t>减少</w:t>
      </w:r>
      <w:r>
        <w:rPr>
          <w:rFonts w:hint="eastAsia" w:ascii="仿宋_GB2312" w:hAnsi="黑体" w:eastAsia="仿宋_GB2312" w:cs="仿宋_GB2312"/>
          <w:color w:val="auto"/>
          <w:sz w:val="32"/>
          <w:szCs w:val="32"/>
          <w:highlight w:val="none"/>
          <w:shd w:val="clear" w:color="auto" w:fill="auto"/>
          <w:lang w:val="en-US" w:eastAsia="zh-CN"/>
        </w:rPr>
        <w:t>163.6</w:t>
      </w:r>
      <w:r>
        <w:rPr>
          <w:rFonts w:hint="eastAsia" w:ascii="仿宋_GB2312" w:hAnsi="黑体" w:eastAsia="仿宋_GB2312"/>
          <w:color w:val="auto"/>
          <w:sz w:val="32"/>
          <w:szCs w:val="32"/>
          <w:highlight w:val="none"/>
          <w:shd w:val="clear" w:color="auto" w:fill="auto"/>
        </w:rPr>
        <w:t>万</w:t>
      </w:r>
      <w:r>
        <w:rPr>
          <w:rFonts w:hint="eastAsia" w:ascii="仿宋_GB2312" w:hAnsi="黑体" w:eastAsia="仿宋_GB2312"/>
          <w:color w:val="auto"/>
          <w:sz w:val="32"/>
          <w:szCs w:val="32"/>
          <w:shd w:val="clear" w:color="auto" w:fill="auto"/>
        </w:rPr>
        <w:t xml:space="preserve">元，主要是办案开支减少。 </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5.</w:t>
      </w:r>
      <w:r>
        <w:rPr>
          <w:rFonts w:hint="eastAsia" w:ascii="仿宋_GB2312" w:hAnsi="黑体" w:eastAsia="仿宋_GB2312" w:cs="仿宋_GB2312"/>
          <w:color w:val="auto"/>
          <w:sz w:val="32"/>
          <w:szCs w:val="32"/>
        </w:rPr>
        <w:t xml:space="preserve"> 公共安全支出（类）公安（款）其他公安支出（项）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年预算数为3,340.19万元，比上年预算数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s="仿宋_GB2312"/>
          <w:color w:val="auto"/>
          <w:sz w:val="32"/>
          <w:szCs w:val="32"/>
          <w:highlight w:val="none"/>
          <w:lang w:val="en-US" w:eastAsia="zh-CN"/>
        </w:rPr>
        <w:t>1503.93</w:t>
      </w:r>
      <w:r>
        <w:rPr>
          <w:rFonts w:hint="eastAsia" w:ascii="仿宋_GB2312" w:hAnsi="黑体" w:eastAsia="仿宋_GB2312"/>
          <w:color w:val="auto"/>
          <w:sz w:val="32"/>
          <w:szCs w:val="32"/>
        </w:rPr>
        <w:t>万元，主要是我局公安业务支出</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社会保障和就业支出（类）行政事业单位养老支出（款）行政单位离退休（项）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val="en-US" w:eastAsia="zh-CN"/>
        </w:rPr>
        <w:t>减少28.11</w:t>
      </w:r>
      <w:r>
        <w:rPr>
          <w:rFonts w:hint="eastAsia" w:ascii="仿宋_GB2312" w:hAnsi="黑体" w:eastAsia="仿宋_GB2312"/>
          <w:color w:val="auto"/>
          <w:sz w:val="32"/>
          <w:szCs w:val="32"/>
        </w:rPr>
        <w:t>万元，主要是我局</w:t>
      </w:r>
      <w:r>
        <w:rPr>
          <w:rFonts w:hint="eastAsia" w:ascii="仿宋_GB2312" w:hAnsi="黑体" w:eastAsia="仿宋_GB2312"/>
          <w:color w:val="auto"/>
          <w:sz w:val="32"/>
          <w:szCs w:val="32"/>
          <w:lang w:val="en-US" w:eastAsia="zh-CN"/>
        </w:rPr>
        <w:t>已无</w:t>
      </w:r>
      <w:r>
        <w:rPr>
          <w:rFonts w:hint="eastAsia" w:ascii="仿宋_GB2312" w:hAnsi="黑体" w:eastAsia="仿宋_GB2312"/>
          <w:color w:val="auto"/>
          <w:sz w:val="32"/>
          <w:szCs w:val="32"/>
        </w:rPr>
        <w:t>离退休</w:t>
      </w:r>
      <w:r>
        <w:rPr>
          <w:rFonts w:hint="eastAsia" w:ascii="仿宋_GB2312" w:hAnsi="黑体" w:eastAsia="仿宋_GB2312"/>
          <w:color w:val="auto"/>
          <w:sz w:val="32"/>
          <w:szCs w:val="32"/>
          <w:lang w:val="en-US" w:eastAsia="zh-CN"/>
        </w:rPr>
        <w:t>人员</w:t>
      </w:r>
      <w:r>
        <w:rPr>
          <w:rFonts w:hint="eastAsia" w:ascii="仿宋_GB2312" w:hAnsi="黑体" w:eastAsia="仿宋_GB2312"/>
          <w:color w:val="auto"/>
          <w:sz w:val="32"/>
          <w:szCs w:val="32"/>
        </w:rPr>
        <w:t xml:space="preserve">。 </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社会保障和就业支出（类）行政事业单位养老支出（款）机关事业单位基本养老保险缴费支出（项）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年预算数为818.60万元，比上年预算数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highlight w:val="none"/>
          <w:lang w:val="en-US" w:eastAsia="zh-CN"/>
        </w:rPr>
        <w:t>35.03万元，</w:t>
      </w:r>
      <w:r>
        <w:rPr>
          <w:rFonts w:hint="eastAsia" w:ascii="仿宋_GB2312" w:hAnsi="黑体" w:eastAsia="仿宋_GB2312"/>
          <w:color w:val="auto"/>
          <w:sz w:val="32"/>
          <w:szCs w:val="32"/>
        </w:rPr>
        <w:t xml:space="preserve">主要是结合上年度支出情况认为有必要增加该部分预算。 </w:t>
      </w:r>
    </w:p>
    <w:p>
      <w:pPr>
        <w:ind w:firstLine="640" w:firstLineChars="200"/>
        <w:rPr>
          <w:rFonts w:ascii="仿宋_GB2312" w:hAnsi="黑体" w:eastAsia="仿宋_GB2312" w:cs="仿宋_GB2312"/>
          <w:color w:val="auto"/>
          <w:sz w:val="32"/>
          <w:szCs w:val="32"/>
        </w:rPr>
      </w:pPr>
      <w:r>
        <w:rPr>
          <w:rFonts w:hint="eastAsia" w:ascii="仿宋_GB2312" w:hAnsi="黑体" w:eastAsia="仿宋_GB2312"/>
          <w:color w:val="auto"/>
          <w:sz w:val="32"/>
          <w:szCs w:val="32"/>
          <w:lang w:val="en-US" w:eastAsia="zh-CN"/>
        </w:rPr>
        <w:t>8</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社会保障和就业支出（类）行政事业单位养老支出（款）机关事业单位职业年金缴费支出（项）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年预算数为1,089.30万元，比上年预算数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308.48</w:t>
      </w:r>
      <w:r>
        <w:rPr>
          <w:rFonts w:hint="eastAsia" w:ascii="仿宋_GB2312" w:hAnsi="黑体" w:eastAsia="仿宋_GB2312"/>
          <w:color w:val="auto"/>
          <w:sz w:val="32"/>
          <w:szCs w:val="32"/>
        </w:rPr>
        <w:t>万元，主要是该部分预算</w:t>
      </w:r>
      <w:r>
        <w:rPr>
          <w:rFonts w:hint="eastAsia" w:ascii="仿宋_GB2312" w:hAnsi="黑体" w:eastAsia="仿宋_GB2312"/>
          <w:color w:val="auto"/>
          <w:sz w:val="32"/>
          <w:szCs w:val="32"/>
          <w:lang w:val="en-US" w:eastAsia="zh-CN"/>
        </w:rPr>
        <w:t>有所减少</w:t>
      </w:r>
      <w:r>
        <w:rPr>
          <w:rFonts w:hint="eastAsia" w:ascii="仿宋_GB2312" w:hAnsi="黑体" w:eastAsia="仿宋_GB2312"/>
          <w:color w:val="auto"/>
          <w:sz w:val="32"/>
          <w:szCs w:val="32"/>
        </w:rPr>
        <w:t>。</w:t>
      </w:r>
    </w:p>
    <w:p>
      <w:pPr>
        <w:ind w:firstLine="640" w:firstLineChars="200"/>
        <w:rPr>
          <w:rFonts w:ascii="仿宋_GB2312" w:hAnsi="黑体" w:eastAsia="仿宋_GB2312" w:cs="仿宋_GB2312"/>
          <w:color w:val="auto"/>
          <w:sz w:val="32"/>
          <w:szCs w:val="32"/>
        </w:rPr>
      </w:pPr>
      <w:r>
        <w:rPr>
          <w:rFonts w:hint="eastAsia" w:ascii="仿宋_GB2312" w:hAnsi="黑体" w:eastAsia="仿宋_GB2312"/>
          <w:color w:val="auto"/>
          <w:sz w:val="32"/>
          <w:szCs w:val="32"/>
          <w:lang w:val="en-US" w:eastAsia="zh-CN"/>
        </w:rPr>
        <w:t>9</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社会保障和就业支出（类）抚恤（款）其他优抚支出（项）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年预算数为44.06万元，比上年预算数</w:t>
      </w:r>
      <w:r>
        <w:rPr>
          <w:rFonts w:hint="eastAsia" w:ascii="仿宋_GB2312" w:hAnsi="黑体" w:eastAsia="仿宋_GB2312"/>
          <w:color w:val="auto"/>
          <w:sz w:val="32"/>
          <w:szCs w:val="32"/>
          <w:lang w:val="en-US" w:eastAsia="zh-CN"/>
        </w:rPr>
        <w:t>减少92.48</w:t>
      </w:r>
      <w:r>
        <w:rPr>
          <w:rFonts w:hint="eastAsia" w:ascii="仿宋_GB2312" w:hAnsi="黑体" w:eastAsia="仿宋_GB2312" w:cs="仿宋_GB2312"/>
          <w:color w:val="auto"/>
          <w:sz w:val="32"/>
          <w:szCs w:val="32"/>
        </w:rPr>
        <w:t>万</w:t>
      </w:r>
      <w:r>
        <w:rPr>
          <w:rFonts w:hint="eastAsia" w:ascii="仿宋_GB2312" w:hAnsi="黑体" w:eastAsia="仿宋_GB2312"/>
          <w:color w:val="auto"/>
          <w:sz w:val="32"/>
          <w:szCs w:val="32"/>
        </w:rPr>
        <w:t>元，主要是今年该项支出计划有所</w:t>
      </w:r>
      <w:r>
        <w:rPr>
          <w:rFonts w:hint="eastAsia" w:ascii="仿宋_GB2312" w:hAnsi="黑体" w:eastAsia="仿宋_GB2312"/>
          <w:color w:val="auto"/>
          <w:sz w:val="32"/>
          <w:szCs w:val="32"/>
          <w:lang w:val="en-US" w:eastAsia="zh-CN"/>
        </w:rPr>
        <w:t>减少</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1</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卫生健康支出（类）行政事业单位医疗（款）行政单位医疗（项）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年预算数为375.72元，比上年预算</w:t>
      </w:r>
      <w:r>
        <w:rPr>
          <w:rFonts w:hint="eastAsia" w:ascii="仿宋_GB2312" w:hAnsi="黑体" w:eastAsia="仿宋_GB2312"/>
          <w:color w:val="auto"/>
          <w:sz w:val="32"/>
          <w:szCs w:val="32"/>
          <w:lang w:eastAsia="zh-CN"/>
        </w:rPr>
        <w:t>数增加</w:t>
      </w:r>
      <w:r>
        <w:rPr>
          <w:rFonts w:hint="eastAsia" w:ascii="仿宋_GB2312" w:hAnsi="黑体" w:eastAsia="仿宋_GB2312" w:cs="仿宋_GB2312"/>
          <w:color w:val="auto"/>
          <w:sz w:val="32"/>
          <w:szCs w:val="32"/>
          <w:highlight w:val="none"/>
          <w:lang w:val="en-US" w:eastAsia="zh-CN"/>
        </w:rPr>
        <w:t>19.99</w:t>
      </w:r>
      <w:r>
        <w:rPr>
          <w:rFonts w:hint="eastAsia" w:ascii="仿宋_GB2312" w:hAnsi="黑体" w:eastAsia="仿宋_GB2312" w:cs="仿宋_GB2312"/>
          <w:color w:val="auto"/>
          <w:sz w:val="32"/>
          <w:szCs w:val="32"/>
        </w:rPr>
        <w:t>万元，</w:t>
      </w:r>
      <w:r>
        <w:rPr>
          <w:rFonts w:hint="eastAsia" w:ascii="仿宋_GB2312" w:hAnsi="黑体" w:eastAsia="仿宋_GB2312"/>
          <w:color w:val="auto"/>
          <w:sz w:val="32"/>
          <w:szCs w:val="32"/>
        </w:rPr>
        <w:t>主要是结合上年度支出情况认为有必要</w:t>
      </w:r>
      <w:r>
        <w:rPr>
          <w:rFonts w:hint="eastAsia" w:ascii="仿宋_GB2312" w:hAnsi="黑体" w:eastAsia="仿宋_GB2312"/>
          <w:color w:val="auto"/>
          <w:sz w:val="32"/>
          <w:szCs w:val="32"/>
          <w:lang w:val="en-US" w:eastAsia="zh-CN"/>
        </w:rPr>
        <w:t>增加</w:t>
      </w:r>
      <w:r>
        <w:rPr>
          <w:rFonts w:hint="eastAsia" w:ascii="仿宋_GB2312" w:hAnsi="黑体" w:eastAsia="仿宋_GB2312"/>
          <w:color w:val="auto"/>
          <w:sz w:val="32"/>
          <w:szCs w:val="32"/>
        </w:rPr>
        <w:t xml:space="preserve">该部分预算。  </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1</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卫生健康支出（类）行政事业单位医疗（款）公务员医疗补助（项）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1,058.09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w:t>
      </w:r>
      <w:r>
        <w:rPr>
          <w:rFonts w:hint="eastAsia" w:ascii="仿宋_GB2312" w:hAnsi="黑体" w:eastAsia="仿宋_GB2312"/>
          <w:color w:val="auto"/>
          <w:sz w:val="32"/>
          <w:szCs w:val="32"/>
          <w:highlight w:val="none"/>
          <w:lang w:val="en-US" w:eastAsia="zh-CN"/>
        </w:rPr>
        <w:t>44.84</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rPr>
        <w:t>，主要是结合上年度支出情况认为有必要</w:t>
      </w:r>
      <w:r>
        <w:rPr>
          <w:rFonts w:hint="eastAsia" w:ascii="仿宋_GB2312" w:hAnsi="黑体" w:eastAsia="仿宋_GB2312"/>
          <w:color w:val="auto"/>
          <w:sz w:val="32"/>
          <w:szCs w:val="32"/>
          <w:lang w:val="en-US" w:eastAsia="zh-CN"/>
        </w:rPr>
        <w:t>增加</w:t>
      </w:r>
      <w:r>
        <w:rPr>
          <w:rFonts w:hint="eastAsia" w:ascii="仿宋_GB2312" w:hAnsi="黑体" w:eastAsia="仿宋_GB2312"/>
          <w:color w:val="auto"/>
          <w:sz w:val="32"/>
          <w:szCs w:val="32"/>
        </w:rPr>
        <w:t>该部分预算。</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1</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住房保障支出（类）住房改革支出（款）住房公积金（项）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828.33</w:t>
      </w:r>
      <w:r>
        <w:rPr>
          <w:rFonts w:hint="eastAsia" w:ascii="仿宋_GB2312" w:hAnsi="黑体" w:eastAsia="仿宋_GB2312"/>
          <w:color w:val="auto"/>
          <w:sz w:val="32"/>
          <w:szCs w:val="32"/>
        </w:rPr>
        <w:t>万元，比上年预算数增加</w:t>
      </w:r>
      <w:r>
        <w:rPr>
          <w:rFonts w:hint="eastAsia" w:ascii="仿宋_GB2312" w:hAnsi="黑体" w:eastAsia="仿宋_GB2312"/>
          <w:color w:val="auto"/>
          <w:sz w:val="32"/>
          <w:szCs w:val="32"/>
          <w:highlight w:val="none"/>
          <w:lang w:val="en-US" w:eastAsia="zh-CN"/>
        </w:rPr>
        <w:t>68.43</w:t>
      </w:r>
      <w:r>
        <w:rPr>
          <w:rFonts w:hint="eastAsia" w:ascii="仿宋_GB2312" w:hAnsi="黑体" w:eastAsia="仿宋_GB2312"/>
          <w:color w:val="auto"/>
          <w:sz w:val="32"/>
          <w:szCs w:val="32"/>
        </w:rPr>
        <w:t>万元，主要是结合上年度支出情况认为有必要增加该部分预算。</w:t>
      </w:r>
    </w:p>
    <w:p>
      <w:pPr>
        <w:ind w:firstLine="640" w:firstLineChars="200"/>
        <w:outlineLvl w:val="1"/>
        <w:rPr>
          <w:rFonts w:ascii="黑体" w:hAnsi="黑体" w:eastAsia="黑体"/>
          <w:color w:val="auto"/>
          <w:sz w:val="32"/>
          <w:szCs w:val="32"/>
        </w:rPr>
      </w:pPr>
      <w:r>
        <w:rPr>
          <w:rFonts w:hint="eastAsia" w:ascii="黑体" w:hAnsi="黑体" w:eastAsia="黑体"/>
          <w:color w:val="auto"/>
          <w:sz w:val="32"/>
          <w:szCs w:val="32"/>
        </w:rPr>
        <w:t>三、关于三亚市公安局单位</w:t>
      </w:r>
      <w:r>
        <w:rPr>
          <w:rFonts w:hint="eastAsia" w:ascii="黑体" w:hAnsi="黑体" w:eastAsia="黑体"/>
          <w:color w:val="auto"/>
          <w:sz w:val="32"/>
          <w:szCs w:val="32"/>
          <w:lang w:eastAsia="zh-CN"/>
        </w:rPr>
        <w:t>202</w:t>
      </w:r>
      <w:r>
        <w:rPr>
          <w:rFonts w:hint="eastAsia" w:ascii="黑体" w:hAnsi="黑体" w:eastAsia="黑体"/>
          <w:color w:val="auto"/>
          <w:sz w:val="32"/>
          <w:szCs w:val="32"/>
          <w:lang w:val="en-US" w:eastAsia="zh-CN"/>
        </w:rPr>
        <w:t>4</w:t>
      </w:r>
      <w:r>
        <w:rPr>
          <w:rFonts w:hint="eastAsia" w:ascii="黑体" w:hAnsi="黑体" w:eastAsia="黑体"/>
          <w:color w:val="auto"/>
          <w:sz w:val="32"/>
          <w:szCs w:val="32"/>
        </w:rPr>
        <w:t>年一般公共预算基本支出情况说明</w:t>
      </w:r>
    </w:p>
    <w:p>
      <w:pPr>
        <w:ind w:firstLine="640" w:firstLineChars="200"/>
        <w:jc w:val="both"/>
        <w:rPr>
          <w:rFonts w:ascii="仿宋_GB2312" w:hAnsi="黑体" w:eastAsia="仿宋_GB2312"/>
          <w:color w:val="auto"/>
          <w:sz w:val="32"/>
          <w:szCs w:val="32"/>
        </w:rPr>
      </w:pPr>
      <w:r>
        <w:rPr>
          <w:rFonts w:hint="eastAsia" w:ascii="仿宋_GB2312" w:hAnsi="黑体" w:eastAsia="仿宋_GB2312"/>
          <w:color w:val="auto"/>
          <w:sz w:val="32"/>
          <w:szCs w:val="32"/>
        </w:rPr>
        <w:t>三亚市公安局单位</w:t>
      </w:r>
      <w:r>
        <w:rPr>
          <w:rFonts w:hint="eastAsia" w:ascii="仿宋_GB2312" w:hAnsi="黑体" w:eastAsia="仿宋_GB2312"/>
          <w:color w:val="auto"/>
          <w:sz w:val="32"/>
          <w:szCs w:val="32"/>
          <w:lang w:eastAsia="zh-CN"/>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年一般公共预算基本支出</w:t>
      </w:r>
      <w:r>
        <w:rPr>
          <w:rFonts w:hint="eastAsia" w:ascii="仿宋_GB2312" w:hAnsi="黑体" w:eastAsia="仿宋_GB2312" w:cs="仿宋_GB2312"/>
          <w:color w:val="auto"/>
          <w:sz w:val="32"/>
          <w:szCs w:val="32"/>
          <w:lang w:val="en-US" w:eastAsia="zh-CN"/>
        </w:rPr>
        <w:t>12,526.57</w:t>
      </w:r>
      <w:r>
        <w:rPr>
          <w:rFonts w:hint="eastAsia" w:ascii="仿宋_GB2312" w:hAnsi="黑体" w:eastAsia="仿宋_GB2312"/>
          <w:color w:val="auto"/>
          <w:sz w:val="32"/>
          <w:szCs w:val="32"/>
        </w:rPr>
        <w:t>万元，其中：</w:t>
      </w:r>
    </w:p>
    <w:p>
      <w:pPr>
        <w:ind w:firstLine="640" w:firstLineChars="200"/>
        <w:jc w:val="both"/>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11,898.14</w:t>
      </w:r>
      <w:r>
        <w:rPr>
          <w:rFonts w:hint="eastAsia" w:ascii="仿宋_GB2312" w:hAnsi="黑体" w:eastAsia="仿宋_GB2312"/>
          <w:color w:val="auto"/>
          <w:sz w:val="32"/>
          <w:szCs w:val="32"/>
        </w:rPr>
        <w:t>万元，主要包括：基本工资、津贴补贴、奖金、绩效工资、机关事业单位基本养老保险、城镇职工基本医疗保险、公务员医疗补助缴费、其他社会保障缴费、住房公积金、其他工资福利支出、邮电费等。</w:t>
      </w:r>
    </w:p>
    <w:p>
      <w:pPr>
        <w:ind w:firstLine="640" w:firstLineChars="200"/>
        <w:jc w:val="both"/>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olor w:val="auto"/>
          <w:sz w:val="32"/>
          <w:szCs w:val="32"/>
          <w:lang w:val="en-US" w:eastAsia="zh-CN"/>
        </w:rPr>
        <w:t>628.43</w:t>
      </w:r>
      <w:r>
        <w:rPr>
          <w:rFonts w:hint="eastAsia" w:ascii="仿宋_GB2312" w:hAnsi="黑体" w:eastAsia="仿宋_GB2312"/>
          <w:color w:val="auto"/>
          <w:sz w:val="32"/>
          <w:szCs w:val="32"/>
        </w:rPr>
        <w:t>万元，主要包括：其他社会保障缴费、办公费、培训费、会议费等。</w:t>
      </w:r>
    </w:p>
    <w:p>
      <w:pPr>
        <w:ind w:firstLine="640" w:firstLineChars="200"/>
        <w:outlineLvl w:val="1"/>
        <w:rPr>
          <w:rFonts w:ascii="黑体" w:hAnsi="黑体" w:eastAsia="黑体"/>
          <w:color w:val="auto"/>
          <w:sz w:val="32"/>
          <w:szCs w:val="32"/>
        </w:rPr>
      </w:pPr>
      <w:r>
        <w:rPr>
          <w:rFonts w:hint="eastAsia" w:ascii="黑体" w:hAnsi="黑体" w:eastAsia="黑体"/>
          <w:color w:val="auto"/>
          <w:sz w:val="32"/>
          <w:szCs w:val="32"/>
        </w:rPr>
        <w:t>四、三亚市公安局单位</w:t>
      </w:r>
      <w:r>
        <w:rPr>
          <w:rFonts w:hint="eastAsia" w:ascii="黑体" w:hAnsi="黑体" w:eastAsia="黑体"/>
          <w:color w:val="auto"/>
          <w:sz w:val="32"/>
          <w:szCs w:val="32"/>
          <w:lang w:eastAsia="zh-CN"/>
        </w:rPr>
        <w:t>202</w:t>
      </w:r>
      <w:r>
        <w:rPr>
          <w:rFonts w:hint="eastAsia" w:ascii="黑体" w:hAnsi="黑体" w:eastAsia="黑体"/>
          <w:color w:val="auto"/>
          <w:sz w:val="32"/>
          <w:szCs w:val="32"/>
          <w:lang w:val="en-US" w:eastAsia="zh-CN"/>
        </w:rPr>
        <w:t>4</w:t>
      </w:r>
      <w:r>
        <w:rPr>
          <w:rFonts w:ascii="黑体" w:hAnsi="黑体" w:eastAsia="黑体"/>
          <w:color w:val="auto"/>
          <w:sz w:val="32"/>
          <w:szCs w:val="32"/>
        </w:rPr>
        <w:t>年“三公”经费预算情况</w:t>
      </w:r>
      <w:r>
        <w:rPr>
          <w:rFonts w:hint="eastAsia" w:ascii="黑体" w:hAnsi="黑体" w:eastAsia="黑体"/>
          <w:color w:val="auto"/>
          <w:sz w:val="32"/>
          <w:szCs w:val="32"/>
        </w:rPr>
        <w:t>说明</w:t>
      </w:r>
    </w:p>
    <w:p>
      <w:pPr>
        <w:ind w:firstLine="640" w:firstLineChars="200"/>
        <w:rPr>
          <w:rFonts w:ascii="Times New Roman" w:hAnsi="Times New Roman" w:eastAsia="仿宋_GB2312" w:cs="Times New Roman"/>
          <w:color w:val="auto"/>
          <w:sz w:val="32"/>
          <w:highlight w:val="none"/>
          <w:shd w:val="clear" w:color="auto" w:fill="FFFFFF"/>
        </w:rPr>
      </w:pPr>
      <w:r>
        <w:rPr>
          <w:rFonts w:hint="eastAsia" w:ascii="仿宋_GB2312" w:hAnsi="黑体" w:eastAsia="仿宋_GB2312"/>
          <w:color w:val="auto"/>
          <w:sz w:val="32"/>
          <w:szCs w:val="32"/>
        </w:rPr>
        <w:t>（一）三亚市公安局单位</w:t>
      </w:r>
      <w:r>
        <w:rPr>
          <w:rFonts w:hint="eastAsia" w:ascii="仿宋_GB2312" w:hAnsi="黑体" w:eastAsia="仿宋_GB2312"/>
          <w:color w:val="auto"/>
          <w:sz w:val="32"/>
          <w:szCs w:val="32"/>
          <w:lang w:eastAsia="zh-CN"/>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lang w:val="en-US" w:eastAsia="zh-CN"/>
        </w:rPr>
        <w:t>239.14</w:t>
      </w:r>
      <w:r>
        <w:rPr>
          <w:rFonts w:hint="eastAsia" w:ascii="仿宋_GB2312" w:hAnsi="黑体" w:eastAsia="仿宋_GB2312"/>
          <w:color w:val="auto"/>
          <w:sz w:val="32"/>
          <w:szCs w:val="32"/>
        </w:rPr>
        <w:t>万元，其中：</w:t>
      </w:r>
      <w:r>
        <w:rPr>
          <w:rFonts w:hint="eastAsia" w:ascii="Times New Roman" w:hAnsi="Times New Roman" w:eastAsia="仿宋_GB2312" w:cs="Times New Roman"/>
          <w:color w:val="auto"/>
          <w:sz w:val="32"/>
          <w:highlight w:val="none"/>
          <w:shd w:val="clear" w:color="auto" w:fill="FFFFFF"/>
          <w:lang w:val="zh-CN"/>
        </w:rPr>
        <w:t>因公出国（境）经费</w:t>
      </w:r>
      <w:r>
        <w:rPr>
          <w:rFonts w:hint="eastAsia" w:ascii="Times New Roman" w:hAnsi="Times New Roman" w:eastAsia="仿宋_GB2312" w:cs="Times New Roman"/>
          <w:color w:val="auto"/>
          <w:sz w:val="32"/>
          <w:highlight w:val="none"/>
          <w:shd w:val="clear" w:color="auto" w:fill="FFFFFF"/>
          <w:lang w:val="en-US" w:eastAsia="zh-CN"/>
        </w:rPr>
        <w:t>20</w:t>
      </w:r>
      <w:r>
        <w:rPr>
          <w:rFonts w:hint="eastAsia" w:ascii="Times New Roman" w:hAnsi="Times New Roman" w:eastAsia="仿宋_GB2312" w:cs="Times New Roman"/>
          <w:color w:val="auto"/>
          <w:sz w:val="32"/>
          <w:highlight w:val="none"/>
          <w:shd w:val="clear" w:color="auto" w:fill="FFFFFF"/>
          <w:lang w:val="zh-CN"/>
        </w:rPr>
        <w:t>万元，与上年预算持平。根据</w:t>
      </w:r>
      <w:r>
        <w:rPr>
          <w:rFonts w:hint="eastAsia" w:ascii="Times New Roman" w:hAnsi="Times New Roman" w:eastAsia="仿宋_GB2312" w:cs="Times New Roman"/>
          <w:color w:val="auto"/>
          <w:sz w:val="32"/>
          <w:highlight w:val="none"/>
          <w:shd w:val="clear" w:color="auto" w:fill="FFFFFF"/>
        </w:rPr>
        <w:t>我局大量出国事项为出国办案需要</w:t>
      </w:r>
      <w:r>
        <w:rPr>
          <w:rFonts w:hint="eastAsia" w:ascii="Times New Roman" w:hAnsi="Times New Roman" w:eastAsia="仿宋_GB2312" w:cs="Times New Roman"/>
          <w:color w:val="auto"/>
          <w:sz w:val="32"/>
          <w:highlight w:val="none"/>
          <w:shd w:val="clear" w:color="auto" w:fill="FFFFFF"/>
          <w:lang w:val="zh-CN"/>
        </w:rPr>
        <w:t>安排的</w:t>
      </w:r>
      <w:r>
        <w:rPr>
          <w:rFonts w:hint="eastAsia" w:ascii="Times New Roman" w:hAnsi="Times New Roman" w:eastAsia="仿宋_GB2312" w:cs="Times New Roman"/>
          <w:color w:val="auto"/>
          <w:sz w:val="32"/>
          <w:highlight w:val="none"/>
          <w:shd w:val="clear" w:color="auto" w:fill="FFFFFF"/>
          <w:lang w:val="en-US" w:eastAsia="zh-CN"/>
        </w:rPr>
        <w:t>2024</w:t>
      </w:r>
      <w:r>
        <w:rPr>
          <w:rFonts w:hint="eastAsia" w:ascii="Times New Roman" w:hAnsi="Times New Roman" w:eastAsia="仿宋_GB2312" w:cs="Times New Roman"/>
          <w:color w:val="auto"/>
          <w:sz w:val="32"/>
          <w:highlight w:val="none"/>
          <w:shd w:val="clear" w:color="auto" w:fill="FFFFFF"/>
          <w:lang w:val="zh-CN"/>
        </w:rPr>
        <w:t>年出国计划，拟安排出国（境）团（组）</w:t>
      </w:r>
      <w:r>
        <w:rPr>
          <w:rFonts w:hint="eastAsia" w:ascii="Times New Roman" w:hAnsi="Times New Roman" w:eastAsia="仿宋_GB2312" w:cs="Times New Roman"/>
          <w:color w:val="auto"/>
          <w:sz w:val="32"/>
          <w:highlight w:val="none"/>
          <w:shd w:val="clear" w:color="auto" w:fill="FFFFFF"/>
          <w:lang w:val="en-US" w:eastAsia="zh-CN"/>
        </w:rPr>
        <w:t>1</w:t>
      </w:r>
      <w:r>
        <w:rPr>
          <w:rFonts w:hint="eastAsia" w:ascii="Times New Roman" w:hAnsi="Times New Roman" w:eastAsia="仿宋_GB2312" w:cs="Times New Roman"/>
          <w:color w:val="auto"/>
          <w:sz w:val="32"/>
          <w:highlight w:val="none"/>
          <w:shd w:val="clear" w:color="auto" w:fill="FFFFFF"/>
          <w:lang w:val="zh-CN"/>
        </w:rPr>
        <w:t>次，出国（境）</w:t>
      </w:r>
      <w:r>
        <w:rPr>
          <w:rFonts w:hint="eastAsia" w:ascii="Times New Roman" w:hAnsi="Times New Roman" w:eastAsia="仿宋_GB2312" w:cs="Times New Roman"/>
          <w:color w:val="auto"/>
          <w:sz w:val="32"/>
          <w:highlight w:val="none"/>
          <w:shd w:val="clear" w:color="auto" w:fill="FFFFFF"/>
          <w:lang w:val="en-US" w:eastAsia="zh-CN"/>
        </w:rPr>
        <w:t>8</w:t>
      </w:r>
      <w:r>
        <w:rPr>
          <w:rFonts w:hint="eastAsia" w:ascii="Times New Roman" w:hAnsi="Times New Roman" w:eastAsia="仿宋_GB2312" w:cs="Times New Roman"/>
          <w:color w:val="auto"/>
          <w:sz w:val="32"/>
          <w:highlight w:val="none"/>
          <w:shd w:val="clear" w:color="auto" w:fill="FFFFFF"/>
          <w:lang w:val="zh-CN"/>
        </w:rPr>
        <w:t>人。出国（境）团组主要包括：1.出国（境）团：目的地为泰国，人数为</w:t>
      </w:r>
      <w:r>
        <w:rPr>
          <w:rFonts w:hint="eastAsia" w:ascii="Times New Roman" w:hAnsi="Times New Roman" w:eastAsia="仿宋_GB2312" w:cs="Times New Roman"/>
          <w:color w:val="auto"/>
          <w:sz w:val="32"/>
          <w:highlight w:val="none"/>
          <w:shd w:val="clear" w:color="auto" w:fill="FFFFFF"/>
          <w:lang w:val="en-US" w:eastAsia="zh-CN"/>
        </w:rPr>
        <w:t>8</w:t>
      </w:r>
      <w:r>
        <w:rPr>
          <w:rFonts w:hint="eastAsia" w:ascii="Times New Roman" w:hAnsi="Times New Roman" w:eastAsia="仿宋_GB2312" w:cs="Times New Roman"/>
          <w:color w:val="auto"/>
          <w:sz w:val="32"/>
          <w:highlight w:val="none"/>
          <w:shd w:val="clear" w:color="auto" w:fill="FFFFFF"/>
          <w:lang w:val="zh-CN"/>
        </w:rPr>
        <w:t>人，天数为</w:t>
      </w:r>
      <w:r>
        <w:rPr>
          <w:rFonts w:hint="eastAsia" w:ascii="Times New Roman" w:hAnsi="Times New Roman" w:eastAsia="仿宋_GB2312" w:cs="Times New Roman"/>
          <w:color w:val="auto"/>
          <w:sz w:val="32"/>
          <w:highlight w:val="none"/>
          <w:shd w:val="clear" w:color="auto" w:fill="FFFFFF"/>
          <w:lang w:val="en-US" w:eastAsia="zh-CN"/>
        </w:rPr>
        <w:t>7</w:t>
      </w:r>
      <w:r>
        <w:rPr>
          <w:rFonts w:hint="eastAsia" w:ascii="Times New Roman" w:hAnsi="Times New Roman" w:eastAsia="仿宋_GB2312" w:cs="Times New Roman"/>
          <w:color w:val="auto"/>
          <w:sz w:val="32"/>
          <w:highlight w:val="none"/>
          <w:shd w:val="clear" w:color="auto" w:fill="FFFFFF"/>
          <w:lang w:val="zh-CN"/>
        </w:rPr>
        <w:t>天，主要任务为办案、抓捕、押解；</w:t>
      </w: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199.74</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仿宋_GB2312" w:hAnsi="黑体" w:eastAsia="仿宋_GB2312" w:cs="仿宋_GB2312"/>
          <w:color w:val="auto"/>
          <w:sz w:val="32"/>
          <w:szCs w:val="32"/>
          <w:lang w:val="en-US" w:eastAsia="zh-CN"/>
        </w:rPr>
        <w:t>199.74</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42</w:t>
      </w:r>
      <w:r>
        <w:rPr>
          <w:rFonts w:hint="eastAsia" w:ascii="仿宋_GB2312" w:hAnsi="黑体" w:eastAsia="仿宋_GB2312" w:cs="仿宋_GB2312"/>
          <w:color w:val="auto"/>
          <w:sz w:val="32"/>
          <w:szCs w:val="32"/>
        </w:rPr>
        <w:t>辆，计划购置0辆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rPr>
        <w:t>19.4</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highlight w:val="none"/>
          <w:shd w:val="clear" w:color="auto" w:fill="FFFFFF"/>
        </w:rPr>
        <w:t>，计划接待20批400人。</w:t>
      </w:r>
    </w:p>
    <w:p>
      <w:pPr>
        <w:numPr>
          <w:ilvl w:val="0"/>
          <w:numId w:val="6"/>
        </w:num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三亚市公安局</w:t>
      </w:r>
      <w:r>
        <w:rPr>
          <w:rFonts w:hint="eastAsia" w:ascii="仿宋_GB2312" w:hAnsi="黑体" w:eastAsia="仿宋_GB2312"/>
          <w:color w:val="auto"/>
          <w:sz w:val="32"/>
          <w:szCs w:val="32"/>
          <w:lang w:eastAsia="zh-CN"/>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万元，其中：</w:t>
      </w:r>
    </w:p>
    <w:p>
      <w:pPr>
        <w:rPr>
          <w:rFonts w:ascii="仿宋_GB2312" w:hAnsi="黑体" w:eastAsia="仿宋_GB2312"/>
          <w:color w:val="auto"/>
          <w:sz w:val="32"/>
          <w:szCs w:val="32"/>
        </w:rPr>
      </w:pPr>
      <w:r>
        <w:rPr>
          <w:rFonts w:hint="eastAsia" w:ascii="Times New Roman" w:hAnsi="Times New Roman" w:eastAsia="仿宋_GB2312" w:cs="Times New Roman"/>
          <w:color w:val="auto"/>
          <w:sz w:val="32"/>
          <w:shd w:val="clear" w:color="auto" w:fill="FFFFFF"/>
        </w:rPr>
        <w:t xml:space="preserve">    </w:t>
      </w:r>
      <w:r>
        <w:rPr>
          <w:rFonts w:ascii="Times New Roman" w:hAnsi="Times New Roman" w:eastAsia="仿宋_GB2312" w:cs="Times New Roman"/>
          <w:color w:val="auto"/>
          <w:sz w:val="32"/>
          <w:shd w:val="clear" w:color="auto" w:fill="FFFFFF"/>
        </w:rPr>
        <w:t>因公出国（境）经费</w:t>
      </w:r>
      <w:r>
        <w:rPr>
          <w:rFonts w:hint="eastAsia" w:ascii="Times New Roman" w:hAnsi="Times New Roman" w:eastAsia="仿宋_GB2312" w:cs="Times New Roman"/>
          <w:color w:val="auto"/>
          <w:sz w:val="32"/>
          <w:shd w:val="clear" w:color="auto" w:fill="FFFFFF"/>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shd w:val="clear" w:color="auto" w:fill="FFFFFF"/>
          <w:lang w:eastAsia="zh-CN"/>
        </w:rPr>
        <w:t>202</w:t>
      </w:r>
      <w:r>
        <w:rPr>
          <w:rFonts w:hint="eastAsia" w:ascii="Times New Roman" w:hAnsi="Times New Roman" w:eastAsia="仿宋_GB2312" w:cs="Times New Roman"/>
          <w:color w:val="auto"/>
          <w:sz w:val="32"/>
          <w:shd w:val="clear" w:color="auto" w:fill="FFFFFF"/>
          <w:lang w:val="en-US" w:eastAsia="zh-CN"/>
        </w:rPr>
        <w:t>4</w:t>
      </w:r>
      <w:r>
        <w:rPr>
          <w:rFonts w:hint="eastAsia" w:ascii="Times New Roman" w:hAnsi="Times New Roman" w:eastAsia="仿宋_GB2312" w:cs="Times New Roman"/>
          <w:color w:val="auto"/>
          <w:sz w:val="32"/>
          <w:shd w:val="clear" w:color="auto" w:fill="FFFFFF"/>
        </w:rPr>
        <w:t>年无出国计划，</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年预算持平。公务用车购置及运行费</w:t>
      </w:r>
      <w:r>
        <w:rPr>
          <w:rFonts w:hint="eastAsia" w:ascii="Times New Roman" w:hAnsi="Times New Roman" w:eastAsia="仿宋_GB2312" w:cs="Times New Roman"/>
          <w:color w:val="auto"/>
          <w:sz w:val="32"/>
          <w:shd w:val="clear" w:color="auto" w:fill="FFFFFF"/>
        </w:rPr>
        <w:t>0</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Times New Roman" w:hAnsi="Times New Roman" w:eastAsia="仿宋_GB2312" w:cs="Times New Roman"/>
          <w:color w:val="auto"/>
          <w:sz w:val="32"/>
          <w:shd w:val="clear" w:color="auto" w:fill="FFFFFF"/>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。公务车保有量</w:t>
      </w:r>
      <w:r>
        <w:rPr>
          <w:rFonts w:hint="eastAsia" w:ascii="Times New Roman" w:hAnsi="Times New Roman" w:eastAsia="仿宋_GB2312" w:cs="Times New Roman"/>
          <w:color w:val="auto"/>
          <w:sz w:val="32"/>
          <w:shd w:val="clear" w:color="auto" w:fill="FFFFFF"/>
          <w:lang w:val="en-US" w:eastAsia="zh-CN"/>
        </w:rPr>
        <w:t>42</w:t>
      </w:r>
      <w:r>
        <w:rPr>
          <w:rFonts w:hint="eastAsia" w:ascii="仿宋_GB2312" w:hAnsi="黑体" w:eastAsia="仿宋_GB2312" w:cs="仿宋_GB2312"/>
          <w:color w:val="auto"/>
          <w:sz w:val="32"/>
          <w:szCs w:val="32"/>
        </w:rPr>
        <w:t>辆，计划购置0辆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Times New Roman"/>
          <w:color w:val="auto"/>
          <w:sz w:val="32"/>
          <w:szCs w:val="32"/>
        </w:rPr>
        <w:t>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，计划接待0批0人。</w:t>
      </w:r>
    </w:p>
    <w:p>
      <w:pPr>
        <w:ind w:firstLine="640" w:firstLineChars="200"/>
        <w:outlineLvl w:val="1"/>
        <w:rPr>
          <w:rFonts w:ascii="黑体" w:hAnsi="黑体" w:eastAsia="黑体"/>
          <w:color w:val="auto"/>
          <w:sz w:val="32"/>
          <w:szCs w:val="32"/>
        </w:rPr>
      </w:pPr>
      <w:r>
        <w:rPr>
          <w:rFonts w:hint="eastAsia" w:ascii="黑体" w:hAnsi="黑体" w:eastAsia="黑体"/>
          <w:color w:val="auto"/>
          <w:sz w:val="32"/>
          <w:szCs w:val="32"/>
        </w:rPr>
        <w:t>五、关于三亚市公安局单位</w:t>
      </w:r>
      <w:r>
        <w:rPr>
          <w:rFonts w:hint="eastAsia" w:ascii="黑体" w:hAnsi="黑体" w:eastAsia="黑体"/>
          <w:color w:val="auto"/>
          <w:sz w:val="32"/>
          <w:szCs w:val="32"/>
          <w:lang w:eastAsia="zh-CN"/>
        </w:rPr>
        <w:t>202</w:t>
      </w:r>
      <w:r>
        <w:rPr>
          <w:rFonts w:hint="eastAsia" w:ascii="黑体" w:hAnsi="黑体" w:eastAsia="黑体"/>
          <w:color w:val="auto"/>
          <w:sz w:val="32"/>
          <w:szCs w:val="32"/>
          <w:lang w:val="en-US" w:eastAsia="zh-CN"/>
        </w:rPr>
        <w:t>4</w:t>
      </w:r>
      <w:r>
        <w:rPr>
          <w:rFonts w:ascii="黑体" w:hAnsi="黑体" w:eastAsia="黑体"/>
          <w:color w:val="auto"/>
          <w:sz w:val="32"/>
          <w:szCs w:val="32"/>
        </w:rPr>
        <w:t>年</w:t>
      </w:r>
      <w:r>
        <w:rPr>
          <w:rFonts w:hint="eastAsia" w:ascii="黑体" w:hAnsi="黑体" w:eastAsia="黑体"/>
          <w:color w:val="auto"/>
          <w:sz w:val="32"/>
          <w:szCs w:val="32"/>
        </w:rPr>
        <w:t>政府性基金预算当年拨款情况说明</w:t>
      </w:r>
    </w:p>
    <w:p>
      <w:pPr>
        <w:ind w:firstLine="640" w:firstLineChars="200"/>
        <w:outlineLvl w:val="1"/>
        <w:rPr>
          <w:rFonts w:ascii="仿宋_GB2312" w:hAnsi="黑体" w:eastAsia="仿宋_GB2312"/>
          <w:color w:val="auto"/>
          <w:sz w:val="32"/>
          <w:szCs w:val="32"/>
        </w:rPr>
      </w:pPr>
      <w:r>
        <w:rPr>
          <w:rFonts w:hint="eastAsia" w:ascii="仿宋_GB2312" w:hAnsi="黑体" w:eastAsia="仿宋_GB2312"/>
          <w:color w:val="auto"/>
          <w:sz w:val="32"/>
          <w:szCs w:val="32"/>
        </w:rPr>
        <w:t>（一）政府性基金预算当年规模变化情况</w:t>
      </w:r>
    </w:p>
    <w:p>
      <w:pPr>
        <w:ind w:firstLine="640" w:firstLineChars="200"/>
        <w:rPr>
          <w:rFonts w:ascii="仿宋_GB2312" w:hAnsi="黑体" w:eastAsia="仿宋_GB2312"/>
          <w:color w:val="auto"/>
          <w:sz w:val="32"/>
          <w:szCs w:val="32"/>
          <w:highlight w:val="yellow"/>
        </w:rPr>
      </w:pPr>
      <w:r>
        <w:rPr>
          <w:rFonts w:hint="eastAsia" w:ascii="仿宋_GB2312" w:hAnsi="黑体" w:eastAsia="仿宋_GB2312"/>
          <w:color w:val="auto"/>
          <w:sz w:val="32"/>
          <w:szCs w:val="32"/>
        </w:rPr>
        <w:t>三亚市公安局</w:t>
      </w:r>
      <w:r>
        <w:rPr>
          <w:rFonts w:hint="eastAsia" w:ascii="仿宋_GB2312" w:hAnsi="黑体" w:eastAsia="仿宋_GB2312"/>
          <w:color w:val="auto"/>
          <w:sz w:val="32"/>
          <w:szCs w:val="32"/>
          <w:lang w:eastAsia="zh-CN"/>
        </w:rPr>
        <w:t>单位202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年政府性基金预算当年拨款</w:t>
      </w:r>
      <w:r>
        <w:rPr>
          <w:rFonts w:hint="eastAsia" w:ascii="仿宋_GB2312" w:hAnsi="黑体" w:eastAsia="仿宋_GB2312"/>
          <w:color w:val="auto"/>
          <w:sz w:val="32"/>
          <w:szCs w:val="32"/>
          <w:lang w:val="en-US" w:eastAsia="zh-CN"/>
        </w:rPr>
        <w:t>442.69</w:t>
      </w:r>
      <w:r>
        <w:rPr>
          <w:rFonts w:hint="eastAsia" w:ascii="仿宋_GB2312" w:hAnsi="黑体" w:eastAsia="仿宋_GB2312"/>
          <w:color w:val="auto"/>
          <w:sz w:val="32"/>
          <w:szCs w:val="32"/>
        </w:rPr>
        <w:t>万元，</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val="en-US" w:eastAsia="zh-CN"/>
        </w:rPr>
        <w:t>增加442.69</w:t>
      </w:r>
      <w:r>
        <w:rPr>
          <w:rFonts w:hint="eastAsia" w:ascii="仿宋_GB2312" w:hAnsi="黑体" w:eastAsia="仿宋_GB2312"/>
          <w:color w:val="auto"/>
          <w:sz w:val="32"/>
          <w:szCs w:val="32"/>
          <w:highlight w:val="none"/>
        </w:rPr>
        <w:t>万元，主要是上年度结转至本年度的基建项目经费。</w:t>
      </w:r>
    </w:p>
    <w:p>
      <w:pPr>
        <w:ind w:firstLine="640" w:firstLineChars="200"/>
        <w:outlineLvl w:val="1"/>
        <w:rPr>
          <w:rFonts w:ascii="仿宋_GB2312" w:hAnsi="黑体" w:eastAsia="仿宋_GB2312"/>
          <w:color w:val="auto"/>
          <w:sz w:val="32"/>
          <w:szCs w:val="32"/>
        </w:rPr>
      </w:pPr>
      <w:r>
        <w:rPr>
          <w:rFonts w:hint="eastAsia" w:ascii="仿宋_GB2312" w:hAnsi="黑体" w:eastAsia="仿宋_GB2312"/>
          <w:color w:val="auto"/>
          <w:sz w:val="32"/>
          <w:szCs w:val="32"/>
        </w:rPr>
        <w:t>（二）政府性基金预算当年拨款结构情况</w:t>
      </w:r>
    </w:p>
    <w:p>
      <w:pPr>
        <w:ind w:firstLine="640" w:firstLineChars="200"/>
        <w:outlineLvl w:val="1"/>
        <w:rPr>
          <w:rFonts w:ascii="仿宋_GB2312" w:hAnsi="黑体" w:eastAsia="仿宋_GB2312"/>
          <w:color w:val="auto"/>
          <w:sz w:val="32"/>
          <w:szCs w:val="32"/>
        </w:rPr>
      </w:pPr>
      <w:r>
        <w:rPr>
          <w:rFonts w:hint="eastAsia" w:ascii="仿宋_GB2312" w:hAnsi="黑体" w:eastAsia="仿宋_GB2312" w:cs="仿宋_GB2312"/>
          <w:color w:val="auto"/>
          <w:sz w:val="32"/>
          <w:szCs w:val="32"/>
        </w:rPr>
        <w:t>城乡社区支出（类）支出</w:t>
      </w:r>
      <w:r>
        <w:rPr>
          <w:rFonts w:hint="eastAsia" w:ascii="仿宋_GB2312" w:hAnsi="黑体" w:eastAsia="仿宋_GB2312" w:cs="仿宋_GB2312"/>
          <w:color w:val="auto"/>
          <w:sz w:val="32"/>
          <w:szCs w:val="32"/>
          <w:lang w:val="en-US" w:eastAsia="zh-CN"/>
        </w:rPr>
        <w:t>442.69</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100</w:t>
      </w:r>
      <w:r>
        <w:rPr>
          <w:rFonts w:hint="eastAsia" w:ascii="仿宋_GB2312" w:hAnsi="黑体" w:eastAsia="仿宋_GB2312"/>
          <w:color w:val="auto"/>
          <w:sz w:val="32"/>
          <w:szCs w:val="32"/>
        </w:rPr>
        <w:t>%；其他支出（类）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0.01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w:t>
      </w:r>
    </w:p>
    <w:p>
      <w:pPr>
        <w:numPr>
          <w:ilvl w:val="0"/>
          <w:numId w:val="6"/>
        </w:numPr>
        <w:ind w:firstLine="640" w:firstLineChars="200"/>
        <w:outlineLvl w:val="1"/>
        <w:rPr>
          <w:rFonts w:ascii="仿宋_GB2312" w:hAnsi="黑体" w:eastAsia="仿宋_GB2312"/>
          <w:color w:val="auto"/>
          <w:sz w:val="32"/>
          <w:szCs w:val="32"/>
        </w:rPr>
      </w:pPr>
      <w:r>
        <w:rPr>
          <w:rFonts w:hint="eastAsia" w:ascii="仿宋_GB2312" w:hAnsi="黑体" w:eastAsia="仿宋_GB2312"/>
          <w:color w:val="auto"/>
          <w:sz w:val="32"/>
          <w:szCs w:val="32"/>
        </w:rPr>
        <w:t>政府性基金预算当年拨款具体使用情况</w:t>
      </w:r>
    </w:p>
    <w:p>
      <w:pPr>
        <w:numPr>
          <w:ilvl w:val="0"/>
          <w:numId w:val="7"/>
        </w:numPr>
        <w:ind w:firstLine="640" w:firstLineChars="200"/>
        <w:rPr>
          <w:rFonts w:hint="eastAsia" w:ascii="仿宋_GB2312" w:hAnsi="黑体" w:eastAsia="仿宋_GB2312"/>
          <w:color w:val="auto"/>
          <w:sz w:val="32"/>
          <w:szCs w:val="32"/>
          <w:highlight w:val="none"/>
        </w:rPr>
      </w:pPr>
      <w:r>
        <w:rPr>
          <w:rFonts w:hint="eastAsia" w:ascii="仿宋_GB2312" w:hAnsi="黑体" w:eastAsia="仿宋_GB2312" w:cs="仿宋_GB2312"/>
          <w:color w:val="auto"/>
          <w:sz w:val="32"/>
          <w:szCs w:val="32"/>
        </w:rPr>
        <w:t>城乡社区支出（类）国有土地使用权出让收入安排的支出（款）其他国有土地使用权出让收入安排的支出（项）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441.72</w:t>
      </w:r>
      <w:r>
        <w:rPr>
          <w:rFonts w:hint="eastAsia" w:ascii="仿宋_GB2312" w:hAnsi="黑体" w:eastAsia="仿宋_GB2312"/>
          <w:color w:val="auto"/>
          <w:sz w:val="32"/>
          <w:szCs w:val="32"/>
        </w:rPr>
        <w:t>万元，</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val="en-US" w:eastAsia="zh-CN"/>
        </w:rPr>
        <w:t>增加441.72</w:t>
      </w:r>
      <w:r>
        <w:rPr>
          <w:rFonts w:hint="eastAsia" w:ascii="仿宋_GB2312" w:hAnsi="黑体" w:eastAsia="仿宋_GB2312"/>
          <w:color w:val="auto"/>
          <w:sz w:val="32"/>
          <w:szCs w:val="32"/>
          <w:highlight w:val="none"/>
        </w:rPr>
        <w:t>万元，主要是上年度结转至本年度的基建项目经费。</w:t>
      </w:r>
    </w:p>
    <w:p>
      <w:pPr>
        <w:numPr>
          <w:ilvl w:val="0"/>
          <w:numId w:val="7"/>
        </w:numPr>
        <w:ind w:firstLine="640" w:firstLineChars="200"/>
        <w:rPr>
          <w:rFonts w:hint="eastAsia" w:ascii="仿宋_GB2312" w:hAnsi="黑体" w:eastAsia="仿宋_GB2312"/>
          <w:color w:val="auto"/>
          <w:sz w:val="32"/>
          <w:szCs w:val="32"/>
          <w:highlight w:val="none"/>
        </w:rPr>
      </w:pPr>
      <w:r>
        <w:rPr>
          <w:rFonts w:hint="eastAsia" w:ascii="仿宋_GB2312" w:hAnsi="黑体" w:eastAsia="仿宋_GB2312" w:cs="仿宋_GB2312"/>
          <w:color w:val="auto"/>
          <w:sz w:val="32"/>
          <w:szCs w:val="32"/>
        </w:rPr>
        <w:t>城乡社区支出（类）城市基础设施配套费安排的支出（款）城市公共设施（项）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0.97</w:t>
      </w:r>
      <w:r>
        <w:rPr>
          <w:rFonts w:hint="eastAsia" w:ascii="仿宋_GB2312" w:hAnsi="黑体" w:eastAsia="仿宋_GB2312"/>
          <w:color w:val="auto"/>
          <w:sz w:val="32"/>
          <w:szCs w:val="32"/>
        </w:rPr>
        <w:t>万元，</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val="en-US" w:eastAsia="zh-CN"/>
        </w:rPr>
        <w:t>增加0.97</w:t>
      </w:r>
      <w:r>
        <w:rPr>
          <w:rFonts w:hint="eastAsia" w:ascii="仿宋_GB2312" w:hAnsi="黑体" w:eastAsia="仿宋_GB2312"/>
          <w:color w:val="auto"/>
          <w:sz w:val="32"/>
          <w:szCs w:val="32"/>
          <w:highlight w:val="none"/>
        </w:rPr>
        <w:t>万元，主要是上年度结转至本年度的基建项目经费。</w:t>
      </w:r>
    </w:p>
    <w:p>
      <w:pPr>
        <w:ind w:firstLine="640" w:firstLineChars="200"/>
        <w:rPr>
          <w:rFonts w:ascii="仿宋_GB2312" w:hAnsi="黑体" w:eastAsia="仿宋_GB2312"/>
          <w:color w:val="auto"/>
          <w:sz w:val="32"/>
          <w:szCs w:val="32"/>
          <w:highlight w:val="none"/>
          <w:shd w:val="clear"/>
        </w:rPr>
      </w:pP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其他支出（类）其他政府性基金及对应专项债务收入安排的支出（款）其他地方自行试点项目收益专项债券收入安排的支出（项）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0.01</w:t>
      </w:r>
      <w:r>
        <w:rPr>
          <w:rFonts w:hint="eastAsia" w:ascii="仿宋_GB2312" w:hAnsi="黑体" w:eastAsia="仿宋_GB2312"/>
          <w:color w:val="auto"/>
          <w:sz w:val="32"/>
          <w:szCs w:val="32"/>
        </w:rPr>
        <w:t>万元</w:t>
      </w:r>
      <w:r>
        <w:rPr>
          <w:rFonts w:hint="eastAsia" w:ascii="仿宋_GB2312" w:hAnsi="黑体" w:eastAsia="仿宋_GB2312"/>
          <w:color w:val="auto"/>
          <w:sz w:val="32"/>
          <w:szCs w:val="32"/>
          <w:highlight w:val="none"/>
          <w:shd w:val="clear"/>
        </w:rPr>
        <w:t>，比上年预算数</w:t>
      </w:r>
      <w:r>
        <w:rPr>
          <w:rFonts w:hint="eastAsia" w:ascii="仿宋_GB2312" w:hAnsi="黑体" w:eastAsia="仿宋_GB2312" w:cs="仿宋_GB2312"/>
          <w:color w:val="auto"/>
          <w:sz w:val="32"/>
          <w:szCs w:val="32"/>
          <w:highlight w:val="none"/>
          <w:shd w:val="clear"/>
          <w:lang w:val="en-US" w:eastAsia="zh-CN"/>
        </w:rPr>
        <w:t>增加0.01</w:t>
      </w:r>
      <w:r>
        <w:rPr>
          <w:rFonts w:hint="eastAsia" w:ascii="仿宋_GB2312" w:hAnsi="黑体" w:eastAsia="仿宋_GB2312"/>
          <w:color w:val="auto"/>
          <w:sz w:val="32"/>
          <w:szCs w:val="32"/>
          <w:highlight w:val="none"/>
          <w:shd w:val="clear"/>
        </w:rPr>
        <w:t>万元，主要是上年度结转至本年度的基建项目经费。</w:t>
      </w:r>
    </w:p>
    <w:p>
      <w:pPr>
        <w:ind w:firstLine="640" w:firstLineChars="200"/>
        <w:outlineLvl w:val="1"/>
        <w:rPr>
          <w:rFonts w:ascii="黑体" w:hAnsi="黑体" w:eastAsia="黑体"/>
          <w:color w:val="auto"/>
          <w:sz w:val="32"/>
          <w:szCs w:val="32"/>
        </w:rPr>
      </w:pPr>
      <w:r>
        <w:rPr>
          <w:rFonts w:hint="eastAsia" w:ascii="黑体" w:hAnsi="黑体" w:eastAsia="黑体"/>
          <w:color w:val="auto"/>
          <w:sz w:val="32"/>
          <w:szCs w:val="32"/>
        </w:rPr>
        <w:t>六、关于三亚市公安局</w:t>
      </w:r>
      <w:r>
        <w:rPr>
          <w:rFonts w:hint="eastAsia" w:ascii="黑体" w:hAnsi="黑体" w:eastAsia="黑体"/>
          <w:color w:val="auto"/>
          <w:sz w:val="32"/>
          <w:szCs w:val="32"/>
          <w:lang w:val="en-US" w:eastAsia="zh-CN"/>
        </w:rPr>
        <w:t>单位</w:t>
      </w:r>
      <w:r>
        <w:rPr>
          <w:rFonts w:hint="eastAsia" w:ascii="黑体" w:hAnsi="黑体" w:eastAsia="黑体"/>
          <w:color w:val="auto"/>
          <w:sz w:val="32"/>
          <w:szCs w:val="32"/>
          <w:lang w:eastAsia="zh-CN"/>
        </w:rPr>
        <w:t>202</w:t>
      </w:r>
      <w:r>
        <w:rPr>
          <w:rFonts w:hint="eastAsia" w:ascii="黑体" w:hAnsi="黑体" w:eastAsia="黑体"/>
          <w:color w:val="auto"/>
          <w:sz w:val="32"/>
          <w:szCs w:val="32"/>
          <w:lang w:val="en-US" w:eastAsia="zh-CN"/>
        </w:rPr>
        <w:t>4</w:t>
      </w:r>
      <w:r>
        <w:rPr>
          <w:rFonts w:ascii="黑体" w:hAnsi="黑体" w:eastAsia="黑体"/>
          <w:color w:val="auto"/>
          <w:sz w:val="32"/>
          <w:szCs w:val="32"/>
        </w:rPr>
        <w:t>年</w:t>
      </w:r>
      <w:r>
        <w:rPr>
          <w:rFonts w:hint="eastAsia" w:ascii="黑体" w:hAnsi="黑体" w:eastAsia="黑体"/>
          <w:color w:val="auto"/>
          <w:sz w:val="32"/>
          <w:szCs w:val="32"/>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按照综合预算原则，三亚市公安局所有收入和支出均纳入</w:t>
      </w:r>
      <w:r>
        <w:rPr>
          <w:rFonts w:hint="eastAsia" w:ascii="仿宋_GB2312" w:hAnsi="黑体" w:eastAsia="仿宋_GB2312" w:cs="仿宋_GB2312"/>
          <w:color w:val="auto"/>
          <w:sz w:val="32"/>
          <w:szCs w:val="32"/>
          <w:lang w:eastAsia="zh-CN"/>
        </w:rPr>
        <w:t>单位</w:t>
      </w:r>
      <w:r>
        <w:rPr>
          <w:rFonts w:hint="eastAsia" w:ascii="仿宋_GB2312" w:hAnsi="黑体" w:eastAsia="仿宋_GB2312" w:cs="仿宋_GB2312"/>
          <w:color w:val="auto"/>
          <w:sz w:val="32"/>
          <w:szCs w:val="32"/>
        </w:rPr>
        <w:t>预算管理。收入包括：一般公共预算收入、其他收入、上年结转</w:t>
      </w:r>
      <w:r>
        <w:rPr>
          <w:rFonts w:hint="eastAsia" w:ascii="仿宋_GB2312" w:hAnsi="黑体" w:eastAsia="仿宋_GB2312"/>
          <w:color w:val="auto"/>
          <w:sz w:val="32"/>
          <w:szCs w:val="32"/>
        </w:rPr>
        <w:t>；支出包括：公共安全支出、社会保障和就业支出、卫生健康支出、住房保障支出。</w:t>
      </w:r>
      <w:r>
        <w:rPr>
          <w:rFonts w:hint="eastAsia" w:ascii="仿宋_GB2312" w:hAnsi="黑体" w:eastAsia="仿宋_GB2312" w:cs="仿宋_GB2312"/>
          <w:color w:val="auto"/>
          <w:sz w:val="32"/>
          <w:szCs w:val="32"/>
        </w:rPr>
        <w:t>三亚市公安局</w:t>
      </w:r>
      <w:r>
        <w:rPr>
          <w:rFonts w:hint="eastAsia" w:ascii="仿宋_GB2312" w:hAnsi="黑体" w:eastAsia="仿宋_GB2312" w:cs="仿宋_GB2312"/>
          <w:color w:val="auto"/>
          <w:sz w:val="32"/>
          <w:szCs w:val="32"/>
          <w:lang w:val="en-US" w:eastAsia="zh-CN"/>
        </w:rPr>
        <w:t>单位</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年收支总预算</w:t>
      </w:r>
      <w:r>
        <w:rPr>
          <w:rFonts w:hint="eastAsia" w:ascii="仿宋_GB2312" w:hAnsi="黑体" w:eastAsia="仿宋_GB2312" w:cs="仿宋_GB2312"/>
          <w:color w:val="auto"/>
          <w:sz w:val="32"/>
          <w:szCs w:val="32"/>
          <w:lang w:val="en-US" w:eastAsia="zh-CN"/>
        </w:rPr>
        <w:t>46,788.73</w:t>
      </w:r>
      <w:r>
        <w:rPr>
          <w:rFonts w:hint="eastAsia" w:ascii="仿宋_GB2312" w:hAnsi="黑体" w:eastAsia="仿宋_GB2312"/>
          <w:color w:val="auto"/>
          <w:sz w:val="32"/>
          <w:szCs w:val="32"/>
        </w:rPr>
        <w:t>万元。</w:t>
      </w:r>
    </w:p>
    <w:p>
      <w:pPr>
        <w:ind w:firstLine="640" w:firstLineChars="200"/>
        <w:outlineLvl w:val="1"/>
        <w:rPr>
          <w:rFonts w:ascii="黑体" w:hAnsi="黑体" w:eastAsia="黑体"/>
          <w:color w:val="auto"/>
          <w:sz w:val="32"/>
          <w:szCs w:val="32"/>
        </w:rPr>
      </w:pPr>
      <w:r>
        <w:rPr>
          <w:rFonts w:hint="eastAsia" w:ascii="黑体" w:hAnsi="黑体" w:eastAsia="黑体"/>
          <w:color w:val="auto"/>
          <w:sz w:val="32"/>
          <w:szCs w:val="32"/>
        </w:rPr>
        <w:t>七、关于三亚市公安局</w:t>
      </w:r>
      <w:r>
        <w:rPr>
          <w:rFonts w:hint="eastAsia" w:ascii="黑体" w:hAnsi="黑体" w:eastAsia="黑体"/>
          <w:color w:val="auto"/>
          <w:sz w:val="32"/>
          <w:szCs w:val="32"/>
          <w:lang w:val="en-US" w:eastAsia="zh-CN"/>
        </w:rPr>
        <w:t>单位</w:t>
      </w:r>
      <w:r>
        <w:rPr>
          <w:rFonts w:hint="eastAsia" w:ascii="黑体" w:hAnsi="黑体" w:eastAsia="黑体"/>
          <w:color w:val="auto"/>
          <w:sz w:val="32"/>
          <w:szCs w:val="32"/>
          <w:lang w:eastAsia="zh-CN"/>
        </w:rPr>
        <w:t>202</w:t>
      </w:r>
      <w:r>
        <w:rPr>
          <w:rFonts w:hint="eastAsia" w:ascii="黑体" w:hAnsi="黑体" w:eastAsia="黑体"/>
          <w:color w:val="auto"/>
          <w:sz w:val="32"/>
          <w:szCs w:val="32"/>
          <w:lang w:val="en-US" w:eastAsia="zh-CN"/>
        </w:rPr>
        <w:t>4</w:t>
      </w:r>
      <w:r>
        <w:rPr>
          <w:rFonts w:ascii="黑体" w:hAnsi="黑体" w:eastAsia="黑体"/>
          <w:color w:val="auto"/>
          <w:sz w:val="32"/>
          <w:szCs w:val="32"/>
        </w:rPr>
        <w:t>年</w:t>
      </w:r>
      <w:r>
        <w:rPr>
          <w:rFonts w:hint="eastAsia" w:ascii="黑体" w:hAnsi="黑体" w:eastAsia="黑体"/>
          <w:color w:val="auto"/>
          <w:sz w:val="32"/>
          <w:szCs w:val="32"/>
        </w:rPr>
        <w:t>收入预算情况说明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rPr>
        <w:t>三亚市公安局</w:t>
      </w:r>
      <w:r>
        <w:rPr>
          <w:rFonts w:hint="eastAsia" w:ascii="仿宋_GB2312" w:hAnsi="黑体" w:eastAsia="仿宋_GB2312" w:cs="仿宋_GB2312"/>
          <w:color w:val="auto"/>
          <w:sz w:val="32"/>
          <w:szCs w:val="32"/>
          <w:lang w:val="en-US" w:eastAsia="zh-CN"/>
        </w:rPr>
        <w:t>单位</w:t>
      </w:r>
      <w:r>
        <w:rPr>
          <w:rFonts w:hint="eastAsia" w:ascii="仿宋_GB2312" w:hAnsi="黑体" w:eastAsia="仿宋_GB2312" w:cs="仿宋_GB2312"/>
          <w:color w:val="auto"/>
          <w:sz w:val="32"/>
          <w:szCs w:val="32"/>
          <w:highlight w:val="none"/>
          <w:lang w:eastAsia="zh-CN"/>
        </w:rPr>
        <w:t>202</w:t>
      </w: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olor w:val="auto"/>
          <w:sz w:val="32"/>
          <w:szCs w:val="32"/>
          <w:highlight w:val="none"/>
        </w:rPr>
        <w:t>年收入预算</w:t>
      </w:r>
      <w:r>
        <w:rPr>
          <w:rFonts w:hint="eastAsia" w:ascii="仿宋_GB2312" w:hAnsi="黑体" w:eastAsia="仿宋_GB2312" w:cs="仿宋_GB2312"/>
          <w:color w:val="auto"/>
          <w:sz w:val="32"/>
          <w:szCs w:val="32"/>
          <w:lang w:val="en-US" w:eastAsia="zh-CN"/>
        </w:rPr>
        <w:t>46,788.73</w:t>
      </w:r>
      <w:r>
        <w:rPr>
          <w:rFonts w:hint="eastAsia" w:ascii="仿宋_GB2312" w:hAnsi="黑体" w:eastAsia="仿宋_GB2312"/>
          <w:color w:val="auto"/>
          <w:sz w:val="32"/>
          <w:szCs w:val="32"/>
          <w:highlight w:val="none"/>
        </w:rPr>
        <w:t>万元，其中：上年结转</w:t>
      </w:r>
      <w:r>
        <w:rPr>
          <w:rFonts w:hint="eastAsia" w:ascii="仿宋_GB2312" w:hAnsi="黑体" w:eastAsia="仿宋_GB2312" w:cs="仿宋_GB2312"/>
          <w:color w:val="auto"/>
          <w:sz w:val="32"/>
          <w:szCs w:val="32"/>
          <w:highlight w:val="none"/>
          <w:lang w:val="en-US" w:eastAsia="zh-CN"/>
        </w:rPr>
        <w:t>2,137.15</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4.57</w:t>
      </w:r>
      <w:r>
        <w:rPr>
          <w:rFonts w:hint="eastAsia" w:ascii="仿宋_GB2312" w:hAnsi="黑体" w:eastAsia="仿宋_GB2312"/>
          <w:color w:val="auto"/>
          <w:sz w:val="32"/>
          <w:szCs w:val="32"/>
          <w:highlight w:val="none"/>
        </w:rPr>
        <w:t>%；经费拨款收入</w:t>
      </w:r>
      <w:r>
        <w:rPr>
          <w:rFonts w:hint="eastAsia" w:ascii="仿宋_GB2312" w:hAnsi="黑体" w:eastAsia="仿宋_GB2312" w:cs="仿宋_GB2312"/>
          <w:color w:val="auto"/>
          <w:sz w:val="32"/>
          <w:szCs w:val="32"/>
          <w:highlight w:val="none"/>
          <w:lang w:val="en-US" w:eastAsia="zh-CN"/>
        </w:rPr>
        <w:t>44,556.57</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95.23</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lang w:val="en-US" w:eastAsia="zh-CN"/>
        </w:rPr>
        <w:t>其他收入95.00万元，占0.19%</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val="en-US" w:eastAsia="zh-CN"/>
        </w:rPr>
        <w:t>增加10636.74</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eastAsia="zh-CN"/>
        </w:rPr>
        <w:t>财政拨款</w:t>
      </w:r>
      <w:r>
        <w:rPr>
          <w:rFonts w:hint="eastAsia" w:ascii="仿宋_GB2312" w:hAnsi="黑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rPr>
        <w:t>。</w:t>
      </w:r>
    </w:p>
    <w:p>
      <w:pPr>
        <w:ind w:firstLine="640" w:firstLineChars="200"/>
        <w:outlineLvl w:val="1"/>
        <w:rPr>
          <w:rFonts w:ascii="黑体" w:hAnsi="黑体" w:eastAsia="黑体"/>
          <w:color w:val="auto"/>
          <w:sz w:val="32"/>
          <w:szCs w:val="32"/>
          <w:highlight w:val="none"/>
        </w:rPr>
      </w:pPr>
      <w:r>
        <w:rPr>
          <w:rFonts w:hint="eastAsia" w:ascii="黑体" w:hAnsi="黑体" w:eastAsia="黑体"/>
          <w:color w:val="auto"/>
          <w:sz w:val="32"/>
          <w:szCs w:val="32"/>
          <w:highlight w:val="none"/>
        </w:rPr>
        <w:t>八、关于三亚市公安局</w:t>
      </w:r>
      <w:r>
        <w:rPr>
          <w:rFonts w:hint="eastAsia" w:ascii="黑体" w:hAnsi="黑体" w:eastAsia="黑体"/>
          <w:color w:val="auto"/>
          <w:sz w:val="32"/>
          <w:szCs w:val="32"/>
          <w:highlight w:val="none"/>
          <w:lang w:val="en-US" w:eastAsia="zh-CN"/>
        </w:rPr>
        <w:t>单位</w:t>
      </w:r>
      <w:r>
        <w:rPr>
          <w:rFonts w:hint="eastAsia" w:ascii="黑体" w:hAnsi="黑体" w:eastAsia="黑体"/>
          <w:color w:val="auto"/>
          <w:sz w:val="32"/>
          <w:szCs w:val="32"/>
          <w:highlight w:val="none"/>
        </w:rPr>
        <w:t>202</w:t>
      </w:r>
      <w:r>
        <w:rPr>
          <w:rFonts w:hint="eastAsia" w:ascii="黑体" w:hAnsi="黑体" w:eastAsia="黑体"/>
          <w:color w:val="auto"/>
          <w:sz w:val="32"/>
          <w:szCs w:val="32"/>
          <w:highlight w:val="none"/>
          <w:lang w:val="en-US" w:eastAsia="zh-CN"/>
        </w:rPr>
        <w:t>4</w:t>
      </w:r>
      <w:r>
        <w:rPr>
          <w:rFonts w:ascii="黑体" w:hAnsi="黑体" w:eastAsia="黑体"/>
          <w:color w:val="auto"/>
          <w:sz w:val="32"/>
          <w:szCs w:val="32"/>
          <w:highlight w:val="none"/>
        </w:rPr>
        <w:t>年</w:t>
      </w:r>
      <w:r>
        <w:rPr>
          <w:rFonts w:hint="eastAsia" w:ascii="黑体" w:hAnsi="黑体" w:eastAsia="黑体"/>
          <w:color w:val="auto"/>
          <w:sz w:val="32"/>
          <w:szCs w:val="32"/>
          <w:highlight w:val="none"/>
        </w:rPr>
        <w:t>支出预算情况说明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三亚市公安局</w:t>
      </w:r>
      <w:r>
        <w:rPr>
          <w:rFonts w:hint="eastAsia" w:ascii="仿宋_GB2312" w:hAnsi="黑体" w:eastAsia="仿宋_GB2312" w:cs="仿宋_GB2312"/>
          <w:color w:val="auto"/>
          <w:sz w:val="32"/>
          <w:szCs w:val="32"/>
          <w:highlight w:val="none"/>
          <w:lang w:val="en-US" w:eastAsia="zh-CN"/>
        </w:rPr>
        <w:t>单位</w:t>
      </w:r>
      <w:r>
        <w:rPr>
          <w:rFonts w:hint="eastAsia" w:ascii="仿宋_GB2312" w:hAnsi="黑体" w:eastAsia="仿宋_GB2312" w:cs="仿宋_GB2312"/>
          <w:color w:val="auto"/>
          <w:sz w:val="32"/>
          <w:szCs w:val="32"/>
          <w:highlight w:val="none"/>
          <w:lang w:eastAsia="zh-CN"/>
        </w:rPr>
        <w:t>202</w:t>
      </w: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olor w:val="auto"/>
          <w:sz w:val="32"/>
          <w:szCs w:val="32"/>
          <w:highlight w:val="none"/>
        </w:rPr>
        <w:t>年支出预算</w:t>
      </w:r>
      <w:r>
        <w:rPr>
          <w:rFonts w:hint="eastAsia" w:ascii="仿宋_GB2312" w:hAnsi="黑体" w:eastAsia="仿宋_GB2312" w:cs="仿宋_GB2312"/>
          <w:color w:val="auto"/>
          <w:sz w:val="32"/>
          <w:szCs w:val="32"/>
          <w:highlight w:val="none"/>
          <w:lang w:val="en-US" w:eastAsia="zh-CN"/>
        </w:rPr>
        <w:t>46,788.73</w:t>
      </w:r>
      <w:r>
        <w:rPr>
          <w:rFonts w:hint="eastAsia" w:ascii="仿宋_GB2312" w:hAnsi="黑体" w:eastAsia="仿宋_GB2312"/>
          <w:color w:val="auto"/>
          <w:sz w:val="32"/>
          <w:szCs w:val="32"/>
          <w:highlight w:val="none"/>
        </w:rPr>
        <w:t>万元，其中：基本支出</w:t>
      </w:r>
      <w:r>
        <w:rPr>
          <w:rFonts w:hint="eastAsia" w:ascii="仿宋_GB2312" w:hAnsi="黑体" w:eastAsia="仿宋_GB2312"/>
          <w:color w:val="auto"/>
          <w:sz w:val="32"/>
          <w:szCs w:val="32"/>
          <w:highlight w:val="none"/>
          <w:lang w:val="en-US" w:eastAsia="zh-CN"/>
        </w:rPr>
        <w:t>12526.57</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26.77</w:t>
      </w:r>
      <w:r>
        <w:rPr>
          <w:rFonts w:hint="eastAsia" w:ascii="仿宋_GB2312" w:hAnsi="黑体" w:eastAsia="仿宋_GB2312"/>
          <w:color w:val="auto"/>
          <w:sz w:val="32"/>
          <w:szCs w:val="32"/>
          <w:highlight w:val="none"/>
        </w:rPr>
        <w:t>%；项目支出34,262.15万元，占</w:t>
      </w:r>
      <w:r>
        <w:rPr>
          <w:rFonts w:hint="eastAsia" w:ascii="仿宋_GB2312" w:hAnsi="黑体" w:eastAsia="仿宋_GB2312" w:cs="仿宋_GB2312"/>
          <w:color w:val="auto"/>
          <w:sz w:val="32"/>
          <w:szCs w:val="32"/>
          <w:highlight w:val="none"/>
          <w:lang w:val="en-US" w:eastAsia="zh-CN"/>
        </w:rPr>
        <w:t>73.23</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val="en-US" w:eastAsia="zh-CN"/>
        </w:rPr>
        <w:t>增加10636.74</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eastAsia="zh-CN"/>
        </w:rPr>
        <w:t>计划开支</w:t>
      </w:r>
      <w:r>
        <w:rPr>
          <w:rFonts w:hint="eastAsia" w:ascii="仿宋_GB2312" w:hAnsi="黑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rPr>
        <w:t>。</w:t>
      </w:r>
    </w:p>
    <w:p>
      <w:pPr>
        <w:ind w:firstLine="640" w:firstLineChars="200"/>
        <w:outlineLvl w:val="1"/>
        <w:rPr>
          <w:rFonts w:ascii="黑体" w:hAnsi="黑体" w:eastAsia="黑体"/>
          <w:color w:val="auto"/>
          <w:sz w:val="32"/>
          <w:szCs w:val="32"/>
          <w:highlight w:val="none"/>
        </w:rPr>
      </w:pPr>
      <w:r>
        <w:rPr>
          <w:rFonts w:hint="eastAsia" w:ascii="黑体" w:hAnsi="黑体" w:eastAsia="黑体"/>
          <w:color w:val="auto"/>
          <w:sz w:val="32"/>
          <w:szCs w:val="32"/>
          <w:highlight w:val="none"/>
        </w:rPr>
        <w:t>九、其他重要事项的情况说明</w:t>
      </w:r>
    </w:p>
    <w:p>
      <w:pPr>
        <w:ind w:firstLine="640" w:firstLineChars="200"/>
        <w:outlineLvl w:val="2"/>
        <w:rPr>
          <w:rFonts w:ascii="楷体" w:hAnsi="楷体" w:eastAsia="楷体"/>
          <w:color w:val="auto"/>
          <w:sz w:val="32"/>
          <w:szCs w:val="32"/>
          <w:highlight w:val="none"/>
        </w:rPr>
      </w:pPr>
      <w:r>
        <w:rPr>
          <w:rFonts w:hint="eastAsia" w:ascii="楷体" w:hAnsi="楷体" w:eastAsia="楷体"/>
          <w:color w:val="auto"/>
          <w:sz w:val="32"/>
          <w:szCs w:val="32"/>
          <w:highlight w:val="none"/>
        </w:rPr>
        <w:t>（一）机关运行经费</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eastAsia="zh-CN"/>
        </w:rPr>
        <w:t>202</w:t>
      </w: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rPr>
        <w:t>三亚市公安局市局本级机关运行经费预算</w:t>
      </w:r>
      <w:r>
        <w:rPr>
          <w:rFonts w:hint="default" w:ascii="仿宋_GB2312" w:hAnsi="黑体" w:eastAsia="仿宋_GB2312" w:cs="仿宋_GB2312"/>
          <w:color w:val="auto"/>
          <w:sz w:val="32"/>
          <w:szCs w:val="32"/>
          <w:highlight w:val="none"/>
          <w:lang w:val="en-US" w:eastAsia="zh-CN"/>
        </w:rPr>
        <w:t>983.00</w:t>
      </w:r>
      <w:r>
        <w:rPr>
          <w:rFonts w:hint="eastAsia" w:ascii="仿宋_GB2312" w:hAnsi="黑体" w:eastAsia="仿宋_GB2312"/>
          <w:color w:val="auto"/>
          <w:sz w:val="32"/>
          <w:szCs w:val="32"/>
          <w:highlight w:val="none"/>
        </w:rPr>
        <w:t>万元。</w:t>
      </w:r>
    </w:p>
    <w:p>
      <w:pPr>
        <w:ind w:firstLine="640" w:firstLineChars="200"/>
        <w:outlineLvl w:val="2"/>
        <w:rPr>
          <w:rFonts w:ascii="楷体" w:hAnsi="楷体" w:eastAsia="楷体"/>
          <w:color w:val="auto"/>
          <w:sz w:val="32"/>
          <w:szCs w:val="32"/>
        </w:rPr>
      </w:pPr>
      <w:r>
        <w:rPr>
          <w:rFonts w:hint="eastAsia" w:ascii="楷体" w:hAnsi="楷体" w:eastAsia="楷体"/>
          <w:color w:val="auto"/>
          <w:sz w:val="32"/>
          <w:szCs w:val="32"/>
        </w:rPr>
        <w:t>（二）政府采购情况</w:t>
      </w:r>
    </w:p>
    <w:p>
      <w:pPr>
        <w:ind w:firstLine="944" w:firstLineChars="295"/>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三亚市公安局</w:t>
      </w:r>
      <w:r>
        <w:rPr>
          <w:rFonts w:hint="eastAsia" w:ascii="仿宋_GB2312" w:hAnsi="黑体" w:eastAsia="仿宋_GB2312" w:cs="仿宋_GB2312"/>
          <w:color w:val="auto"/>
          <w:sz w:val="32"/>
          <w:szCs w:val="32"/>
          <w:lang w:val="en-US" w:eastAsia="zh-CN"/>
        </w:rPr>
        <w:t>单位</w:t>
      </w:r>
      <w:r>
        <w:rPr>
          <w:rFonts w:hint="eastAsia" w:ascii="仿宋_GB2312" w:hAnsi="黑体" w:eastAsia="仿宋_GB2312" w:cs="仿宋_GB2312"/>
          <w:color w:val="auto"/>
          <w:sz w:val="32"/>
          <w:szCs w:val="32"/>
        </w:rPr>
        <w:t>政府采购预算总额</w:t>
      </w:r>
      <w:r>
        <w:rPr>
          <w:rFonts w:hint="default" w:ascii="仿宋_GB2312" w:hAnsi="黑体" w:eastAsia="仿宋_GB2312" w:cs="仿宋_GB2312"/>
          <w:color w:val="auto"/>
          <w:sz w:val="32"/>
          <w:szCs w:val="32"/>
          <w:lang w:val="en-US" w:eastAsia="zh-CN"/>
        </w:rPr>
        <w:t>448.00</w:t>
      </w:r>
      <w:r>
        <w:rPr>
          <w:rFonts w:hint="eastAsia" w:ascii="仿宋_GB2312" w:hAnsi="黑体" w:eastAsia="仿宋_GB2312"/>
          <w:color w:val="auto"/>
          <w:sz w:val="32"/>
          <w:szCs w:val="32"/>
        </w:rPr>
        <w:t>万元，其中：政府采购货物预算</w:t>
      </w:r>
      <w:r>
        <w:rPr>
          <w:rFonts w:hint="default" w:ascii="仿宋_GB2312" w:hAnsi="黑体" w:eastAsia="仿宋_GB2312" w:cs="仿宋_GB2312"/>
          <w:color w:val="auto"/>
          <w:sz w:val="32"/>
          <w:szCs w:val="32"/>
          <w:lang w:val="en-US" w:eastAsia="zh-CN"/>
        </w:rPr>
        <w:t>448.00</w:t>
      </w:r>
      <w:r>
        <w:rPr>
          <w:rFonts w:hint="eastAsia" w:ascii="仿宋_GB2312" w:hAnsi="黑体" w:eastAsia="仿宋_GB2312"/>
          <w:color w:val="auto"/>
          <w:sz w:val="32"/>
          <w:szCs w:val="32"/>
        </w:rPr>
        <w:t>万元。</w:t>
      </w:r>
    </w:p>
    <w:p>
      <w:pPr>
        <w:ind w:firstLine="640" w:firstLineChars="200"/>
        <w:outlineLvl w:val="2"/>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highlight w:val="yellow"/>
        </w:rPr>
      </w:pPr>
      <w:r>
        <w:rPr>
          <w:rFonts w:hint="eastAsia" w:ascii="仿宋_GB2312" w:hAnsi="黑体" w:eastAsia="仿宋_GB2312" w:cs="仿宋_GB2312"/>
          <w:color w:val="auto"/>
          <w:sz w:val="32"/>
          <w:szCs w:val="32"/>
        </w:rPr>
        <w:t>截至202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年12月31日，</w:t>
      </w:r>
      <w:r>
        <w:rPr>
          <w:rFonts w:hint="eastAsia" w:ascii="仿宋_GB2312" w:hAnsi="黑体" w:eastAsia="仿宋_GB2312" w:cs="仿宋_GB2312"/>
          <w:color w:val="auto"/>
          <w:sz w:val="32"/>
          <w:szCs w:val="32"/>
        </w:rPr>
        <w:t>三亚市公安局本级共有车辆</w:t>
      </w:r>
      <w:r>
        <w:rPr>
          <w:rFonts w:hint="eastAsia" w:ascii="仿宋_GB2312" w:hAnsi="黑体" w:eastAsia="仿宋_GB2312" w:cs="仿宋_GB2312"/>
          <w:color w:val="auto"/>
          <w:sz w:val="32"/>
          <w:szCs w:val="32"/>
          <w:lang w:val="en-US" w:eastAsia="zh-CN"/>
        </w:rPr>
        <w:t>42</w:t>
      </w:r>
      <w:r>
        <w:rPr>
          <w:rFonts w:hint="eastAsia" w:ascii="仿宋_GB2312" w:hAnsi="黑体" w:eastAsia="仿宋_GB2312" w:cs="仿宋_GB2312"/>
          <w:color w:val="auto"/>
          <w:sz w:val="32"/>
          <w:szCs w:val="32"/>
        </w:rPr>
        <w:t>辆，其中，领导干部用车0辆，机要通信应急用车</w:t>
      </w:r>
      <w:r>
        <w:rPr>
          <w:rFonts w:hint="eastAsia" w:ascii="仿宋_GB2312" w:hAnsi="黑体" w:eastAsia="仿宋_GB2312" w:cs="仿宋_GB2312"/>
          <w:color w:val="auto"/>
          <w:sz w:val="32"/>
          <w:szCs w:val="32"/>
          <w:lang w:val="en-US" w:eastAsia="zh-CN"/>
        </w:rPr>
        <w:t>8</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16</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18</w:t>
      </w:r>
      <w:r>
        <w:rPr>
          <w:rFonts w:hint="eastAsia" w:ascii="仿宋_GB2312" w:hAnsi="黑体" w:eastAsia="仿宋_GB2312" w:cs="仿宋_GB2312"/>
          <w:color w:val="auto"/>
          <w:sz w:val="32"/>
          <w:szCs w:val="32"/>
        </w:rPr>
        <w:t>辆、其他用车0辆。单位价值100万元以上设备</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台（套）。</w:t>
      </w:r>
    </w:p>
    <w:p>
      <w:pPr>
        <w:ind w:firstLine="640" w:firstLineChars="200"/>
        <w:outlineLvl w:val="2"/>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hint="eastAsia" w:ascii="仿宋_GB2312" w:hAnsi="黑体" w:eastAsia="仿宋_GB2312"/>
          <w:color w:val="auto"/>
          <w:sz w:val="32"/>
          <w:szCs w:val="32"/>
        </w:rPr>
      </w:pP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三亚市公安局</w:t>
      </w:r>
      <w:r>
        <w:rPr>
          <w:rFonts w:hint="eastAsia" w:ascii="仿宋_GB2312" w:hAnsi="黑体" w:eastAsia="仿宋_GB2312" w:cs="仿宋_GB2312"/>
          <w:color w:val="auto"/>
          <w:sz w:val="32"/>
          <w:szCs w:val="32"/>
          <w:lang w:val="en-US" w:eastAsia="zh-CN"/>
        </w:rPr>
        <w:t>单位19</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44651.58</w:t>
      </w:r>
      <w:r>
        <w:rPr>
          <w:rFonts w:hint="eastAsia" w:ascii="仿宋_GB2312" w:hAnsi="黑体" w:eastAsia="仿宋_GB2312"/>
          <w:color w:val="auto"/>
          <w:sz w:val="32"/>
          <w:szCs w:val="32"/>
        </w:rPr>
        <w:t>万元、政府性基金</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其中，重点项目预算绩效情况：</w:t>
      </w:r>
    </w:p>
    <w:p>
      <w:pPr>
        <w:ind w:firstLine="640" w:firstLineChars="200"/>
        <w:jc w:val="left"/>
        <w:rPr>
          <w:rFonts w:ascii="黑体" w:hAnsi="黑体" w:eastAsia="黑体"/>
          <w:color w:val="auto"/>
          <w:sz w:val="32"/>
          <w:szCs w:val="32"/>
        </w:rPr>
      </w:pPr>
      <w:r>
        <w:rPr>
          <w:rFonts w:hint="eastAsia" w:ascii="仿宋_GB2312" w:hAnsi="黑体" w:eastAsia="仿宋_GB2312"/>
          <w:color w:val="auto"/>
          <w:sz w:val="32"/>
          <w:szCs w:val="32"/>
          <w:lang w:val="en-US" w:eastAsia="zh-CN"/>
        </w:rPr>
        <w:t>办案业务项目，预算安排1795万元，主要用于我局办案业务支出，绩效目标是保障我局各项办案业务开支需求，提高我局公安业务工作能力。</w:t>
      </w:r>
    </w:p>
    <w:p>
      <w:pPr>
        <w:ind w:firstLine="200"/>
        <w:jc w:val="center"/>
        <w:rPr>
          <w:rFonts w:ascii="黑体" w:hAnsi="黑体" w:eastAsia="黑体"/>
          <w:color w:val="auto"/>
          <w:sz w:val="32"/>
          <w:szCs w:val="32"/>
        </w:rPr>
      </w:pPr>
      <w:bookmarkStart w:id="0" w:name="_GoBack"/>
      <w:bookmarkEnd w:id="0"/>
    </w:p>
    <w:p>
      <w:pPr>
        <w:ind w:firstLine="200"/>
        <w:jc w:val="left"/>
        <w:rPr>
          <w:rFonts w:ascii="仿宋_GB2312" w:hAnsi="宋体" w:eastAsia="仿宋_GB2312" w:cs="宋体"/>
          <w:color w:val="auto"/>
          <w:kern w:val="0"/>
          <w:sz w:val="32"/>
          <w:szCs w:val="30"/>
        </w:rPr>
      </w:pPr>
    </w:p>
    <w:p>
      <w:pPr>
        <w:ind w:firstLine="200"/>
        <w:jc w:val="center"/>
        <w:outlineLvl w:val="0"/>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w:t>
      </w:r>
      <w:r>
        <w:rPr>
          <w:rFonts w:hint="eastAsia" w:ascii="仿宋_GB2312" w:hAnsi="宋体" w:eastAsia="仿宋_GB2312" w:cs="宋体"/>
          <w:color w:val="auto"/>
          <w:kern w:val="0"/>
          <w:sz w:val="32"/>
          <w:szCs w:val="30"/>
          <w:lang w:eastAsia="zh-CN"/>
        </w:rPr>
        <w:t>单位</w:t>
      </w:r>
      <w:r>
        <w:rPr>
          <w:rFonts w:hint="eastAsia" w:ascii="仿宋_GB2312" w:hAnsi="宋体" w:eastAsia="仿宋_GB2312" w:cs="宋体"/>
          <w:color w:val="auto"/>
          <w:kern w:val="0"/>
          <w:sz w:val="32"/>
          <w:szCs w:val="30"/>
        </w:rPr>
        <w:t>、各单位为完成其特定的工作任务和事业发展目标所发生的支出。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200"/>
        <w:rPr>
          <w:color w:val="auto"/>
        </w:rPr>
      </w:pPr>
    </w:p>
    <w:p>
      <w:pPr>
        <w:ind w:firstLine="200"/>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877995"/>
    <w:multiLevelType w:val="singleLevel"/>
    <w:tmpl w:val="E9877995"/>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lang w:val="en-US"/>
      </w:rPr>
    </w:lvl>
    <w:lvl w:ilvl="1" w:tentative="0">
      <w:start w:val="1"/>
      <w:numFmt w:val="japaneseCounting"/>
      <w:lvlText w:val="（%2）"/>
      <w:lvlJc w:val="left"/>
      <w:pPr>
        <w:ind w:left="1500" w:hanging="1080"/>
      </w:pPr>
      <w:rPr>
        <w:rFonts w:hint="default" w:cs="黑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B70992"/>
    <w:multiLevelType w:val="singleLevel"/>
    <w:tmpl w:val="65B70992"/>
    <w:lvl w:ilvl="0" w:tentative="0">
      <w:start w:val="1"/>
      <w:numFmt w:val="decimal"/>
      <w:suff w:val="space"/>
      <w:lvlText w:val="%1."/>
      <w:lvlJc w:val="left"/>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63"/>
    <w:rsid w:val="00112F47"/>
    <w:rsid w:val="001676D7"/>
    <w:rsid w:val="00174334"/>
    <w:rsid w:val="001F23BD"/>
    <w:rsid w:val="00281AFF"/>
    <w:rsid w:val="002B12A4"/>
    <w:rsid w:val="002E4CC9"/>
    <w:rsid w:val="003015F8"/>
    <w:rsid w:val="003248D0"/>
    <w:rsid w:val="00411A8B"/>
    <w:rsid w:val="0048171D"/>
    <w:rsid w:val="00491682"/>
    <w:rsid w:val="00521B82"/>
    <w:rsid w:val="00522B29"/>
    <w:rsid w:val="0052485D"/>
    <w:rsid w:val="005A5B6D"/>
    <w:rsid w:val="006254B6"/>
    <w:rsid w:val="00653B83"/>
    <w:rsid w:val="00686426"/>
    <w:rsid w:val="00715F63"/>
    <w:rsid w:val="00756346"/>
    <w:rsid w:val="008539F2"/>
    <w:rsid w:val="008D7114"/>
    <w:rsid w:val="00994269"/>
    <w:rsid w:val="00A07094"/>
    <w:rsid w:val="00A5795E"/>
    <w:rsid w:val="00A92AF5"/>
    <w:rsid w:val="00AF60D3"/>
    <w:rsid w:val="00B00EAB"/>
    <w:rsid w:val="00B07FA7"/>
    <w:rsid w:val="00B133C6"/>
    <w:rsid w:val="00B31255"/>
    <w:rsid w:val="00C63F86"/>
    <w:rsid w:val="00CB0B1D"/>
    <w:rsid w:val="00D52749"/>
    <w:rsid w:val="00E22298"/>
    <w:rsid w:val="00EF63D0"/>
    <w:rsid w:val="00F11C6E"/>
    <w:rsid w:val="00FF5E0B"/>
    <w:rsid w:val="05250816"/>
    <w:rsid w:val="052812B5"/>
    <w:rsid w:val="05C52F11"/>
    <w:rsid w:val="064405A8"/>
    <w:rsid w:val="0728375E"/>
    <w:rsid w:val="07D7051B"/>
    <w:rsid w:val="0A73265A"/>
    <w:rsid w:val="0A9701CC"/>
    <w:rsid w:val="0BB25305"/>
    <w:rsid w:val="0C5967EE"/>
    <w:rsid w:val="0CBD2EBA"/>
    <w:rsid w:val="0EF453C7"/>
    <w:rsid w:val="11CC03B3"/>
    <w:rsid w:val="142D756A"/>
    <w:rsid w:val="19BD1099"/>
    <w:rsid w:val="1AF478F4"/>
    <w:rsid w:val="1DBB7553"/>
    <w:rsid w:val="1EA24AE6"/>
    <w:rsid w:val="1FA71434"/>
    <w:rsid w:val="1FE4522A"/>
    <w:rsid w:val="22405AE0"/>
    <w:rsid w:val="241B1460"/>
    <w:rsid w:val="246B5F08"/>
    <w:rsid w:val="263D022F"/>
    <w:rsid w:val="2A916D60"/>
    <w:rsid w:val="2D853CED"/>
    <w:rsid w:val="2DD42503"/>
    <w:rsid w:val="31FC456C"/>
    <w:rsid w:val="32A469D5"/>
    <w:rsid w:val="346C20FE"/>
    <w:rsid w:val="35912951"/>
    <w:rsid w:val="36944F8B"/>
    <w:rsid w:val="3A3A7C43"/>
    <w:rsid w:val="3A834CD0"/>
    <w:rsid w:val="3AEB597F"/>
    <w:rsid w:val="3BEF5F9A"/>
    <w:rsid w:val="3D0442BD"/>
    <w:rsid w:val="3E38644C"/>
    <w:rsid w:val="3F0E154F"/>
    <w:rsid w:val="42491F08"/>
    <w:rsid w:val="440532AA"/>
    <w:rsid w:val="47BC2E6E"/>
    <w:rsid w:val="47F91347"/>
    <w:rsid w:val="4B16642C"/>
    <w:rsid w:val="4C1D55BC"/>
    <w:rsid w:val="4C59047E"/>
    <w:rsid w:val="4F04688F"/>
    <w:rsid w:val="508879A6"/>
    <w:rsid w:val="51A77D84"/>
    <w:rsid w:val="52F9050C"/>
    <w:rsid w:val="534125A5"/>
    <w:rsid w:val="57E74F77"/>
    <w:rsid w:val="5AE71686"/>
    <w:rsid w:val="5B411CF2"/>
    <w:rsid w:val="5DAA0BE9"/>
    <w:rsid w:val="600B376A"/>
    <w:rsid w:val="62122A4D"/>
    <w:rsid w:val="633B4DC7"/>
    <w:rsid w:val="637010F1"/>
    <w:rsid w:val="662817D9"/>
    <w:rsid w:val="6A662A32"/>
    <w:rsid w:val="6B21203F"/>
    <w:rsid w:val="6D9C1E2D"/>
    <w:rsid w:val="6DCA3234"/>
    <w:rsid w:val="6FA61B33"/>
    <w:rsid w:val="70B47ABE"/>
    <w:rsid w:val="72942EE8"/>
    <w:rsid w:val="75A86FD6"/>
    <w:rsid w:val="77B5767D"/>
    <w:rsid w:val="7AD60751"/>
    <w:rsid w:val="7BEF31AB"/>
    <w:rsid w:val="7C08452A"/>
    <w:rsid w:val="7C55352F"/>
    <w:rsid w:val="7D276DF5"/>
    <w:rsid w:val="7D7D5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List Paragraph1"/>
    <w:basedOn w:val="1"/>
    <w:qFormat/>
    <w:uiPriority w:val="0"/>
    <w:pPr>
      <w:ind w:firstLine="420" w:firstLineChars="200"/>
    </w:pPr>
  </w:style>
  <w:style w:type="paragraph" w:customStyle="1" w:styleId="8">
    <w:name w:val="List Paragraph"/>
    <w:basedOn w:val="1"/>
    <w:qFormat/>
    <w:uiPriority w:val="34"/>
    <w:pPr>
      <w:ind w:firstLine="420" w:firstLineChars="200"/>
    </w:pPr>
  </w:style>
  <w:style w:type="character" w:customStyle="1" w:styleId="9">
    <w:name w:val="页眉 Char"/>
    <w:basedOn w:val="5"/>
    <w:link w:val="3"/>
    <w:semiHidden/>
    <w:qFormat/>
    <w:uiPriority w:val="99"/>
    <w:rPr>
      <w:rFonts w:ascii="Calibri" w:hAnsi="Calibri" w:eastAsia="宋体" w:cs="黑体"/>
      <w:sz w:val="18"/>
      <w:szCs w:val="18"/>
    </w:rPr>
  </w:style>
  <w:style w:type="character" w:customStyle="1" w:styleId="10">
    <w:name w:val="页脚 Char"/>
    <w:basedOn w:val="5"/>
    <w:link w:val="2"/>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FC970-BFD6-44BC-A529-DB60409FCC70}">
  <ds:schemaRefs/>
</ds:datastoreItem>
</file>

<file path=docProps/app.xml><?xml version="1.0" encoding="utf-8"?>
<Properties xmlns="http://schemas.openxmlformats.org/officeDocument/2006/extended-properties" xmlns:vt="http://schemas.openxmlformats.org/officeDocument/2006/docPropsVTypes">
  <Template>Normal</Template>
  <Pages>14</Pages>
  <Words>850</Words>
  <Characters>4846</Characters>
  <Lines>40</Lines>
  <Paragraphs>11</Paragraphs>
  <TotalTime>0</TotalTime>
  <ScaleCrop>false</ScaleCrop>
  <LinksUpToDate>false</LinksUpToDate>
  <CharactersWithSpaces>5685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2022-02-10T00:46:00Z</dcterms:created>
  <dc:creator>windows17</dc:creator>
  <cp:lastModifiedBy>卢秋月</cp:lastModifiedBy>
  <dcterms:modified xsi:type="dcterms:W3CDTF">2024-02-04T09:04:45Z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