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C146A">
      <w:pPr>
        <w:rPr>
          <w:sz w:val="84"/>
          <w:szCs w:val="84"/>
          <w:u w:val="single"/>
        </w:rPr>
      </w:pPr>
    </w:p>
    <w:p w14:paraId="44E25622">
      <w:pPr>
        <w:rPr>
          <w:sz w:val="84"/>
          <w:szCs w:val="84"/>
          <w:u w:val="single"/>
        </w:rPr>
      </w:pPr>
    </w:p>
    <w:p w14:paraId="2F3A23FB">
      <w:pPr>
        <w:rPr>
          <w:sz w:val="84"/>
          <w:szCs w:val="84"/>
          <w:u w:val="single"/>
        </w:rPr>
      </w:pPr>
    </w:p>
    <w:p w14:paraId="3ED4BFBD">
      <w:pPr>
        <w:rPr>
          <w:sz w:val="84"/>
          <w:szCs w:val="84"/>
          <w:u w:val="single"/>
        </w:rPr>
      </w:pPr>
    </w:p>
    <w:p w14:paraId="70F7174F">
      <w:pPr>
        <w:jc w:val="center"/>
        <w:rPr>
          <w:sz w:val="52"/>
          <w:szCs w:val="52"/>
        </w:rPr>
      </w:pPr>
      <w:r>
        <w:rPr>
          <w:rFonts w:hint="eastAsia"/>
          <w:sz w:val="52"/>
          <w:szCs w:val="52"/>
          <w:lang w:val="en-US" w:eastAsia="zh-CN"/>
        </w:rPr>
        <w:t>2026</w:t>
      </w:r>
      <w:r>
        <w:rPr>
          <w:rFonts w:hint="eastAsia"/>
          <w:sz w:val="52"/>
          <w:szCs w:val="52"/>
        </w:rPr>
        <w:t>年</w:t>
      </w:r>
      <w:r>
        <w:rPr>
          <w:rFonts w:hint="eastAsia"/>
          <w:sz w:val="52"/>
          <w:szCs w:val="52"/>
          <w:lang w:eastAsia="zh-CN"/>
        </w:rPr>
        <w:t>三亚市公安局海棠分局</w:t>
      </w:r>
      <w:r>
        <w:rPr>
          <w:rFonts w:hint="eastAsia"/>
          <w:sz w:val="52"/>
          <w:szCs w:val="52"/>
        </w:rPr>
        <w:t>预算</w:t>
      </w:r>
    </w:p>
    <w:p w14:paraId="202122F6">
      <w:pPr>
        <w:ind w:firstLine="1680"/>
        <w:jc w:val="center"/>
        <w:rPr>
          <w:sz w:val="84"/>
          <w:szCs w:val="84"/>
        </w:rPr>
      </w:pPr>
    </w:p>
    <w:p w14:paraId="794A8AF0">
      <w:pPr>
        <w:ind w:firstLine="1680"/>
        <w:jc w:val="center"/>
        <w:rPr>
          <w:sz w:val="84"/>
          <w:szCs w:val="84"/>
        </w:rPr>
      </w:pPr>
    </w:p>
    <w:p w14:paraId="147E85D7">
      <w:pPr>
        <w:ind w:firstLine="1680"/>
        <w:jc w:val="center"/>
        <w:rPr>
          <w:sz w:val="84"/>
          <w:szCs w:val="84"/>
        </w:rPr>
      </w:pPr>
    </w:p>
    <w:p w14:paraId="33E7950C">
      <w:pPr>
        <w:ind w:firstLine="1680"/>
        <w:jc w:val="center"/>
        <w:rPr>
          <w:sz w:val="84"/>
          <w:szCs w:val="84"/>
        </w:rPr>
      </w:pPr>
    </w:p>
    <w:p w14:paraId="037AC1D8">
      <w:pPr>
        <w:ind w:firstLine="1680"/>
        <w:jc w:val="center"/>
        <w:rPr>
          <w:sz w:val="84"/>
          <w:szCs w:val="84"/>
        </w:rPr>
      </w:pPr>
    </w:p>
    <w:p w14:paraId="51FE42F1">
      <w:pPr>
        <w:rPr>
          <w:sz w:val="84"/>
          <w:szCs w:val="84"/>
        </w:rPr>
      </w:pPr>
    </w:p>
    <w:p w14:paraId="1B4ABFB2">
      <w:pPr>
        <w:jc w:val="center"/>
        <w:rPr>
          <w:rFonts w:ascii="黑体" w:hAnsi="黑体" w:eastAsia="黑体"/>
          <w:sz w:val="52"/>
          <w:szCs w:val="52"/>
        </w:rPr>
      </w:pPr>
      <w:r>
        <w:rPr>
          <w:rFonts w:hint="eastAsia" w:ascii="黑体" w:hAnsi="黑体" w:eastAsia="黑体"/>
          <w:sz w:val="52"/>
          <w:szCs w:val="52"/>
        </w:rPr>
        <w:t>目录</w:t>
      </w:r>
    </w:p>
    <w:p w14:paraId="7B5E652A">
      <w:pPr>
        <w:pStyle w:val="10"/>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三亚市公安局海棠分局单位</w:t>
      </w:r>
      <w:r>
        <w:rPr>
          <w:rFonts w:hint="eastAsia" w:ascii="黑体" w:hAnsi="黑体" w:eastAsia="黑体"/>
          <w:sz w:val="32"/>
          <w:szCs w:val="32"/>
        </w:rPr>
        <w:t>概况</w:t>
      </w:r>
    </w:p>
    <w:p w14:paraId="2AD3A253">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2AEE4BFA">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7B396ACF">
      <w:pPr>
        <w:pStyle w:val="10"/>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三亚市公安局海棠分局</w:t>
      </w:r>
      <w:r>
        <w:rPr>
          <w:rFonts w:hint="eastAsia" w:ascii="黑体" w:hAnsi="黑体" w:eastAsia="黑体"/>
          <w:sz w:val="32"/>
          <w:szCs w:val="32"/>
          <w:lang w:val="en-US" w:eastAsia="zh-CN"/>
        </w:rPr>
        <w:t>2026年</w:t>
      </w:r>
      <w:r>
        <w:rPr>
          <w:rFonts w:hint="eastAsia" w:ascii="黑体" w:hAnsi="黑体" w:eastAsia="黑体"/>
          <w:sz w:val="32"/>
          <w:szCs w:val="32"/>
        </w:rPr>
        <w:t>单位预算表</w:t>
      </w:r>
    </w:p>
    <w:p w14:paraId="1A04A96B">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659745A9">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167432C9">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2538FC50">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4DB8583C">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65F702EC">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669DBC89">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14:paraId="570A6D03">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178047D4">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3CF1E012">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05F75494">
      <w:pPr>
        <w:pStyle w:val="10"/>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14:paraId="1D951825">
      <w:pPr>
        <w:pStyle w:val="10"/>
        <w:numPr>
          <w:ilvl w:val="0"/>
          <w:numId w:val="1"/>
        </w:numPr>
        <w:ind w:firstLineChars="0"/>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三亚市公安局海棠分局</w:t>
      </w:r>
      <w:r>
        <w:rPr>
          <w:rFonts w:hint="eastAsia" w:ascii="黑体" w:hAnsi="黑体" w:eastAsia="黑体" w:cs="黑体"/>
          <w:sz w:val="32"/>
          <w:szCs w:val="32"/>
          <w:lang w:val="en-US" w:eastAsia="zh-CN"/>
        </w:rPr>
        <w:t>2026</w:t>
      </w:r>
      <w:r>
        <w:rPr>
          <w:rFonts w:hint="eastAsia" w:ascii="黑体" w:hAnsi="黑体" w:eastAsia="黑体"/>
          <w:sz w:val="32"/>
          <w:szCs w:val="32"/>
        </w:rPr>
        <w:t>年单位预算情况说</w:t>
      </w:r>
      <w:r>
        <w:rPr>
          <w:rFonts w:hint="eastAsia" w:ascii="黑体" w:hAnsi="黑体" w:eastAsia="黑体"/>
          <w:sz w:val="32"/>
          <w:szCs w:val="32"/>
          <w:lang w:val="en-US" w:eastAsia="zh-CN"/>
        </w:rPr>
        <w:t xml:space="preserve"> </w:t>
      </w:r>
    </w:p>
    <w:p w14:paraId="3770C0AE">
      <w:pPr>
        <w:pStyle w:val="10"/>
        <w:numPr>
          <w:ilvl w:val="-1"/>
          <w:numId w:val="0"/>
        </w:numPr>
        <w:ind w:left="0" w:firstLine="0" w:firstLineChars="0"/>
        <w:jc w:val="left"/>
        <w:rPr>
          <w:rFonts w:hint="eastAsia" w:ascii="黑体" w:hAnsi="黑体" w:eastAsia="黑体" w:cs="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明</w:t>
      </w:r>
    </w:p>
    <w:p w14:paraId="1B37EF90">
      <w:pPr>
        <w:pStyle w:val="10"/>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名词解释</w:t>
      </w:r>
    </w:p>
    <w:p w14:paraId="567B03C6">
      <w:pPr>
        <w:pStyle w:val="10"/>
        <w:ind w:left="1320" w:firstLine="0" w:firstLineChars="0"/>
        <w:jc w:val="left"/>
        <w:rPr>
          <w:rFonts w:ascii="黑体" w:hAnsi="黑体" w:eastAsia="黑体"/>
          <w:sz w:val="32"/>
          <w:szCs w:val="32"/>
        </w:rPr>
      </w:pPr>
    </w:p>
    <w:p w14:paraId="196C5736">
      <w:pPr>
        <w:jc w:val="left"/>
        <w:rPr>
          <w:rFonts w:ascii="黑体" w:hAnsi="黑体" w:eastAsia="黑体"/>
          <w:sz w:val="32"/>
          <w:szCs w:val="32"/>
        </w:rPr>
      </w:pPr>
    </w:p>
    <w:p w14:paraId="19FEA7C1">
      <w:pPr>
        <w:jc w:val="left"/>
        <w:rPr>
          <w:rFonts w:ascii="黑体" w:hAnsi="黑体" w:eastAsia="黑体"/>
          <w:sz w:val="32"/>
          <w:szCs w:val="32"/>
        </w:rPr>
      </w:pPr>
    </w:p>
    <w:p w14:paraId="53275519">
      <w:pPr>
        <w:jc w:val="left"/>
        <w:rPr>
          <w:rFonts w:ascii="黑体" w:hAnsi="黑体" w:eastAsia="黑体"/>
          <w:sz w:val="32"/>
          <w:szCs w:val="32"/>
        </w:rPr>
      </w:pPr>
    </w:p>
    <w:p w14:paraId="7B199817">
      <w:pPr>
        <w:pStyle w:val="10"/>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三亚市公安局海棠分局单位</w:t>
      </w:r>
      <w:r>
        <w:rPr>
          <w:rFonts w:hint="eastAsia" w:ascii="黑体" w:hAnsi="黑体" w:eastAsia="黑体"/>
          <w:sz w:val="32"/>
          <w:szCs w:val="32"/>
        </w:rPr>
        <w:t>概况</w:t>
      </w:r>
    </w:p>
    <w:p w14:paraId="080917D9">
      <w:pPr>
        <w:jc w:val="left"/>
        <w:rPr>
          <w:rFonts w:ascii="仿宋_GB2312" w:hAnsi="仿宋_GB2312" w:eastAsia="仿宋_GB2312" w:cs="仿宋_GB2312"/>
          <w:sz w:val="32"/>
          <w:szCs w:val="32"/>
        </w:rPr>
      </w:pPr>
    </w:p>
    <w:p w14:paraId="03A7DF28">
      <w:pPr>
        <w:pStyle w:val="10"/>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265A5E99">
      <w:pPr>
        <w:pStyle w:val="1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（一）贯彻执行公安工作的方针、政策、法律、法规、规章；参与起草有关地方性规章；部署、指导、监督、检查辖区公安工作。</w:t>
      </w:r>
    </w:p>
    <w:p w14:paraId="524DDD56">
      <w:pPr>
        <w:pStyle w:val="1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（二）收集、掌握隐蔽斗争和影响稳定、危害国内安全和社会治安的情况及其他有害组织的违法犯罪活动，分析形势，研究公安工作出现的新情况、新问题。</w:t>
      </w:r>
    </w:p>
    <w:p w14:paraId="40D29113">
      <w:pPr>
        <w:pStyle w:val="1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（三）协调处置重大案件、治安灾害事故、骚乱和群体性突发事件；根据市局安排组织实施重大活动的安全保卫工作。</w:t>
      </w:r>
    </w:p>
    <w:p w14:paraId="6A8FCC9C">
      <w:pPr>
        <w:pStyle w:val="1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（四）做好公安警卫业务工作，依据上级公安机关的指导组织实施对党和国家领导人以及重要外宾在管辖区域内的安全警卫工作。</w:t>
      </w:r>
    </w:p>
    <w:p w14:paraId="2AAC2819">
      <w:pPr>
        <w:pStyle w:val="1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（五）依法管理国籍、出境入境和外国人在管辖区域内居留、旅行的有关工作。</w:t>
      </w:r>
    </w:p>
    <w:p w14:paraId="5ECB87D2">
      <w:pPr>
        <w:pStyle w:val="1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（六）加强对辖区国家机关、社会团体、企事业单位和重点建设工程的治安保卫工作及群众性组织的治安防范工作。</w:t>
      </w:r>
    </w:p>
    <w:p w14:paraId="3E18DDBF">
      <w:pPr>
        <w:pStyle w:val="1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（七）分析分局公安队伍状况，研究、制定公安队伍建设、民警教育训练和公安宣传的规章制度，组织分局公安队伍建设、干警教育训练和公安宣传工作，监督检查落实情况，按规定权限管理干部。</w:t>
      </w:r>
    </w:p>
    <w:p w14:paraId="3053C92E">
      <w:pPr>
        <w:pStyle w:val="1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color w:val="000000"/>
        </w:rPr>
      </w:pPr>
      <w:r>
        <w:rPr>
          <w:rFonts w:hint="eastAsia" w:ascii="仿宋_GB2312" w:hAnsi="宋体" w:eastAsia="仿宋_GB2312" w:cs="仿宋_GB2312"/>
          <w:color w:val="000000"/>
          <w:kern w:val="2"/>
          <w:sz w:val="32"/>
          <w:szCs w:val="32"/>
          <w:lang w:val="en-US" w:eastAsia="zh-CN" w:bidi="ar-SA"/>
        </w:rPr>
        <w:t>（八）承办分局公安装备、被装、经费等警务保障工作；管理分配分局公安装备、被装和经费。</w:t>
      </w:r>
    </w:p>
    <w:p w14:paraId="6B866D7D">
      <w:pPr>
        <w:pStyle w:val="10"/>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14:paraId="621E17ED">
      <w:pPr>
        <w:spacing w:beforeLines="0" w:afterLines="0" w:line="560" w:lineRule="exact"/>
        <w:ind w:firstLine="640" w:firstLineChars="200"/>
        <w:jc w:val="left"/>
        <w:rPr>
          <w:rFonts w:hint="eastAsia" w:ascii="仿宋_GB2312" w:hAnsi="黑体" w:eastAsia="仿宋_GB2312" w:cs="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lang w:eastAsia="zh-CN"/>
          <w14:textFill>
            <w14:solidFill>
              <w14:schemeClr w14:val="tx1"/>
            </w14:solidFill>
          </w14:textFill>
        </w:rPr>
        <w:t>三亚市公安局海棠分局</w:t>
      </w:r>
      <w:r>
        <w:rPr>
          <w:rFonts w:hint="eastAsia" w:ascii="仿宋_GB2312" w:hAnsi="黑体" w:eastAsia="仿宋_GB2312" w:cs="仿宋_GB2312"/>
          <w:color w:val="000000" w:themeColor="text1"/>
          <w:sz w:val="32"/>
          <w:szCs w:val="32"/>
          <w:lang w:val="en-US" w:eastAsia="zh-CN"/>
          <w14:textFill>
            <w14:solidFill>
              <w14:schemeClr w14:val="tx1"/>
            </w14:solidFill>
          </w14:textFill>
        </w:rPr>
        <w:t>为三亚市公安局下属单位，因三定方案涉密，故不予公开。</w:t>
      </w:r>
    </w:p>
    <w:p w14:paraId="2C89554D">
      <w:pPr>
        <w:ind w:firstLine="640" w:firstLineChars="200"/>
        <w:rPr>
          <w:rFonts w:hint="eastAsia" w:ascii="黑体" w:hAnsi="黑体" w:eastAsia="黑体" w:cs="仿宋_GB2312"/>
          <w:sz w:val="32"/>
          <w:szCs w:val="32"/>
        </w:rPr>
      </w:pPr>
      <w:r>
        <w:rPr>
          <w:rFonts w:hint="eastAsia" w:ascii="黑体" w:hAnsi="黑体" w:eastAsia="黑体"/>
          <w:sz w:val="32"/>
          <w:szCs w:val="32"/>
        </w:rPr>
        <w:t xml:space="preserve">第二部分 </w:t>
      </w:r>
      <w:r>
        <w:rPr>
          <w:rFonts w:hint="eastAsia" w:ascii="黑体" w:hAnsi="黑体" w:eastAsia="黑体" w:cs="仿宋_GB2312"/>
          <w:sz w:val="32"/>
          <w:szCs w:val="32"/>
          <w:lang w:eastAsia="zh-CN"/>
        </w:rPr>
        <w:t>三亚市公安局海棠分局</w:t>
      </w:r>
      <w:r>
        <w:rPr>
          <w:rFonts w:hint="eastAsia" w:ascii="黑体" w:hAnsi="黑体" w:eastAsia="黑体" w:cs="仿宋_GB2312"/>
          <w:sz w:val="32"/>
          <w:szCs w:val="32"/>
          <w:lang w:val="en-US" w:eastAsia="zh-CN"/>
        </w:rPr>
        <w:t>2026</w:t>
      </w:r>
      <w:r>
        <w:rPr>
          <w:rFonts w:hint="eastAsia" w:ascii="黑体" w:hAnsi="黑体" w:eastAsia="黑体" w:cs="仿宋_GB2312"/>
          <w:sz w:val="32"/>
          <w:szCs w:val="32"/>
        </w:rPr>
        <w:t>年单位预算表</w:t>
      </w:r>
    </w:p>
    <w:p w14:paraId="1E53D133">
      <w:pPr>
        <w:ind w:left="800"/>
        <w:jc w:val="left"/>
        <w:rPr>
          <w:rFonts w:ascii="黑体" w:hAnsi="黑体" w:eastAsia="黑体"/>
          <w:sz w:val="32"/>
          <w:szCs w:val="32"/>
        </w:rPr>
      </w:pPr>
    </w:p>
    <w:p w14:paraId="39C06CBF">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54C3ED84">
      <w:pPr>
        <w:rPr>
          <w:rFonts w:ascii="黑体" w:hAnsi="黑体" w:eastAsia="黑体"/>
          <w:sz w:val="32"/>
          <w:szCs w:val="32"/>
        </w:rPr>
      </w:pPr>
    </w:p>
    <w:p w14:paraId="247B0DC2">
      <w:pPr>
        <w:ind w:firstLine="480" w:firstLineChars="150"/>
        <w:rPr>
          <w:rFonts w:hint="eastAsia" w:ascii="黑体" w:hAnsi="黑体" w:eastAsia="黑体" w:cs="仿宋_GB2312"/>
          <w:sz w:val="32"/>
          <w:szCs w:val="32"/>
        </w:rPr>
      </w:pPr>
      <w:r>
        <w:rPr>
          <w:rFonts w:hint="eastAsia" w:ascii="黑体" w:hAnsi="黑体" w:eastAsia="黑体"/>
          <w:sz w:val="32"/>
          <w:szCs w:val="32"/>
        </w:rPr>
        <w:t xml:space="preserve">第三部分 </w:t>
      </w:r>
      <w:r>
        <w:rPr>
          <w:rFonts w:hint="eastAsia" w:ascii="黑体" w:hAnsi="黑体" w:eastAsia="黑体" w:cs="仿宋_GB2312"/>
          <w:sz w:val="32"/>
          <w:szCs w:val="32"/>
          <w:lang w:eastAsia="zh-CN"/>
        </w:rPr>
        <w:t>三亚市公安局海棠分局</w:t>
      </w:r>
      <w:r>
        <w:rPr>
          <w:rFonts w:hint="eastAsia" w:ascii="黑体" w:hAnsi="黑体" w:eastAsia="黑体" w:cs="仿宋_GB2312"/>
          <w:sz w:val="32"/>
          <w:szCs w:val="32"/>
          <w:lang w:val="en-US" w:eastAsia="zh-CN"/>
        </w:rPr>
        <w:t>2026年</w:t>
      </w:r>
      <w:r>
        <w:rPr>
          <w:rFonts w:hint="eastAsia" w:ascii="黑体" w:hAnsi="黑体" w:eastAsia="黑体" w:cs="仿宋_GB2312"/>
          <w:sz w:val="32"/>
          <w:szCs w:val="32"/>
        </w:rPr>
        <w:t>单位预算情况说明</w:t>
      </w:r>
    </w:p>
    <w:p w14:paraId="1340872D">
      <w:pPr>
        <w:jc w:val="center"/>
        <w:rPr>
          <w:rFonts w:ascii="黑体" w:hAnsi="黑体" w:eastAsia="黑体"/>
          <w:sz w:val="32"/>
          <w:szCs w:val="32"/>
        </w:rPr>
      </w:pPr>
    </w:p>
    <w:p w14:paraId="00DD4C57">
      <w:pPr>
        <w:ind w:firstLine="640" w:firstLineChars="200"/>
        <w:jc w:val="both"/>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三亚市公安局海棠分局</w:t>
      </w:r>
      <w:r>
        <w:rPr>
          <w:rFonts w:hint="eastAsia" w:ascii="黑体" w:hAnsi="黑体" w:eastAsia="黑体" w:cs="黑体"/>
          <w:sz w:val="32"/>
          <w:szCs w:val="32"/>
          <w:lang w:val="en-US" w:eastAsia="zh-CN"/>
        </w:rPr>
        <w:t>2026</w:t>
      </w:r>
      <w:r>
        <w:rPr>
          <w:rFonts w:hint="eastAsia" w:ascii="黑体" w:hAnsi="黑体" w:eastAsia="黑体"/>
          <w:sz w:val="32"/>
          <w:szCs w:val="32"/>
        </w:rPr>
        <w:t>年财政拨款收支预算情况的总体说明</w:t>
      </w:r>
    </w:p>
    <w:p w14:paraId="6BA66EE1">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三亚市公安局海棠分局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3341.15</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3341.15</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3287.02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54.13</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3341.15</w:t>
      </w:r>
      <w:r>
        <w:rPr>
          <w:rFonts w:hint="eastAsia" w:ascii="仿宋_GB2312" w:hAnsi="黑体" w:eastAsia="仿宋_GB2312"/>
          <w:sz w:val="32"/>
          <w:szCs w:val="32"/>
        </w:rPr>
        <w:t>万元，包括</w:t>
      </w:r>
      <w:r>
        <w:rPr>
          <w:rFonts w:hint="eastAsia" w:ascii="仿宋_GB2312" w:hAnsi="黑体" w:eastAsia="仿宋_GB2312"/>
          <w:sz w:val="32"/>
          <w:szCs w:val="32"/>
          <w:lang w:eastAsia="zh-CN"/>
        </w:rPr>
        <w:t>公共安全</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2750.71</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242.22</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191.09</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157.13万元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46A23132">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三亚市公安局海棠分局</w:t>
      </w:r>
      <w:r>
        <w:rPr>
          <w:rFonts w:hint="eastAsia" w:ascii="黑体" w:hAnsi="黑体" w:eastAsia="黑体" w:cs="黑体"/>
          <w:sz w:val="32"/>
          <w:szCs w:val="32"/>
          <w:lang w:val="en-US" w:eastAsia="zh-CN"/>
        </w:rPr>
        <w:t>2026</w:t>
      </w:r>
      <w:r>
        <w:rPr>
          <w:rFonts w:hint="eastAsia" w:ascii="黑体" w:hAnsi="黑体" w:eastAsia="黑体"/>
          <w:sz w:val="32"/>
          <w:szCs w:val="32"/>
        </w:rPr>
        <w:t>年一般公共预算当年拨款情况说明</w:t>
      </w:r>
    </w:p>
    <w:p w14:paraId="2373FC35">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7F3B2BF1">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三亚市公安局海棠分局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3341.15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584.19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一是人员增加；二是辖区社区电信诈骗案上升，异地侦办业务费开支增加；三是冬休安保时间延长，故本年预算数增加。</w:t>
      </w:r>
    </w:p>
    <w:p w14:paraId="742953FF">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13AABF58">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eastAsia="zh-CN"/>
        </w:rPr>
        <w:t>公共安全</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2750.71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82.33</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242.22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7.25</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191.09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5.72</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157.13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4.7</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14:paraId="48387ABD">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131F2F07">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公共安全支出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1619.58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w:t>
      </w:r>
      <w:bookmarkStart w:id="0" w:name="_GoBack"/>
      <w:bookmarkEnd w:id="0"/>
      <w:r>
        <w:rPr>
          <w:rFonts w:hint="eastAsia" w:ascii="仿宋_GB2312" w:hAnsi="黑体" w:eastAsia="仿宋_GB2312" w:cs="仿宋_GB2312"/>
          <w:sz w:val="32"/>
          <w:szCs w:val="32"/>
        </w:rPr>
        <w:t>加</w:t>
      </w:r>
      <w:r>
        <w:rPr>
          <w:rFonts w:hint="eastAsia" w:ascii="仿宋_GB2312" w:hAnsi="黑体" w:eastAsia="仿宋_GB2312" w:cs="仿宋_GB2312"/>
          <w:sz w:val="32"/>
          <w:szCs w:val="32"/>
          <w:lang w:val="en-US" w:eastAsia="zh-CN"/>
        </w:rPr>
        <w:t>77.33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人员增加，预算增加。</w:t>
      </w:r>
      <w:r>
        <w:rPr>
          <w:rFonts w:hint="eastAsia" w:ascii="仿宋_GB2312" w:hAnsi="黑体" w:eastAsia="仿宋_GB2312"/>
          <w:sz w:val="32"/>
          <w:szCs w:val="32"/>
          <w:lang w:val="en-US" w:eastAsia="zh-CN"/>
        </w:rPr>
        <w:t xml:space="preserve">  </w:t>
      </w:r>
    </w:p>
    <w:p w14:paraId="4D213C6D">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lang w:eastAsia="zh-CN"/>
        </w:rPr>
        <w:t>公共安全支出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执法办案</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570.66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75.39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辖区社区电信诈骗案上升，异地侦办业务费开支增加；冬休安保时间延长，预算增加。</w:t>
      </w:r>
    </w:p>
    <w:p w14:paraId="3E8A4658">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3.公共安全支出（类）公安（款）其他公安支出（项）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560.47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429.85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人员增加及冬休安保时间延长，预算增加</w:t>
      </w:r>
      <w:r>
        <w:rPr>
          <w:rFonts w:hint="eastAsia" w:ascii="仿宋_GB2312" w:hAnsi="黑体" w:eastAsia="仿宋_GB2312"/>
          <w:sz w:val="32"/>
          <w:szCs w:val="32"/>
          <w:lang w:val="en-US" w:eastAsia="zh-CN"/>
        </w:rPr>
        <w:t>。</w:t>
      </w:r>
    </w:p>
    <w:p w14:paraId="01ED3127">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4.社会保障和就业支出（类）行政事业单位养老支出（款）机关事业单位基本养老保险缴费支出（项）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161.48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8.22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在编人员增加，预算增加。</w:t>
      </w:r>
    </w:p>
    <w:p w14:paraId="3B14019E">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5.社会保障和就业支出（类）行政事业单位养老支出（款）机关事业单位职业年金缴费支出（项）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80.74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4.11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在编人员增加，预算增加</w:t>
      </w:r>
      <w:r>
        <w:rPr>
          <w:rFonts w:hint="eastAsia" w:ascii="仿宋_GB2312" w:hAnsi="黑体" w:eastAsia="仿宋_GB2312"/>
          <w:sz w:val="32"/>
          <w:szCs w:val="32"/>
          <w:lang w:val="en-US" w:eastAsia="zh-CN"/>
        </w:rPr>
        <w:t>。</w:t>
      </w:r>
    </w:p>
    <w:p w14:paraId="2F6F1411">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6.卫生健康支出（类）行政事业单位医疗（款）行政单位医疗（项）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56.15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14.98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根据上年度养老保险缴纳情况，本年度预算数减少。</w:t>
      </w:r>
    </w:p>
    <w:p w14:paraId="75C65D5C">
      <w:pPr>
        <w:pStyle w:val="2"/>
        <w:rPr>
          <w:rFonts w:hint="eastAsia" w:ascii="仿宋_GB2312" w:hAnsi="黑体" w:eastAsia="仿宋_GB2312" w:cs="Times New Roman"/>
          <w:sz w:val="32"/>
          <w:szCs w:val="32"/>
          <w:lang w:val="en-US" w:eastAsia="zh-CN"/>
        </w:rPr>
      </w:pPr>
      <w:r>
        <w:rPr>
          <w:rFonts w:hint="eastAsia" w:ascii="仿宋_GB2312" w:hAnsi="黑体" w:eastAsia="仿宋_GB2312"/>
          <w:sz w:val="32"/>
          <w:szCs w:val="32"/>
          <w:lang w:val="en-US" w:eastAsia="zh-CN"/>
        </w:rPr>
        <w:t>7.卫生健康支出（类）行政事业单位医疗（款）公务员医疗补助（项）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134.94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5.29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在编人员增加，预算增加</w:t>
      </w:r>
      <w:r>
        <w:rPr>
          <w:rFonts w:hint="eastAsia" w:ascii="仿宋_GB2312" w:hAnsi="黑体" w:eastAsia="仿宋_GB2312" w:cs="Times New Roman"/>
          <w:sz w:val="32"/>
          <w:szCs w:val="32"/>
          <w:lang w:val="en-US" w:eastAsia="zh-CN"/>
        </w:rPr>
        <w:t>。</w:t>
      </w:r>
    </w:p>
    <w:p w14:paraId="2E7FC030">
      <w:pPr>
        <w:pStyle w:val="2"/>
        <w:rPr>
          <w:rFonts w:ascii="仿宋_GB2312" w:hAnsi="黑体" w:eastAsia="仿宋_GB2312"/>
          <w:sz w:val="32"/>
          <w:szCs w:val="32"/>
        </w:rPr>
      </w:pPr>
      <w:r>
        <w:rPr>
          <w:rFonts w:hint="eastAsia" w:ascii="仿宋_GB2312" w:hAnsi="黑体" w:eastAsia="仿宋_GB2312" w:cs="Times New Roman"/>
          <w:sz w:val="32"/>
          <w:szCs w:val="32"/>
          <w:lang w:val="en-US" w:eastAsia="zh-CN"/>
        </w:rPr>
        <w:t>8.住房保障支出（类）住房改革支出（款）住房公积金（项）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157.13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6.35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在编人员增加，预算增加。</w:t>
      </w:r>
    </w:p>
    <w:p w14:paraId="017D7BA0">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三亚市公安局海棠分局</w:t>
      </w:r>
      <w:r>
        <w:rPr>
          <w:rFonts w:hint="eastAsia" w:ascii="黑体" w:hAnsi="黑体" w:eastAsia="黑体"/>
          <w:sz w:val="32"/>
          <w:szCs w:val="32"/>
          <w:lang w:val="en-US" w:eastAsia="zh-CN"/>
        </w:rPr>
        <w:t>2026</w:t>
      </w:r>
      <w:r>
        <w:rPr>
          <w:rFonts w:hint="eastAsia" w:ascii="黑体" w:hAnsi="黑体" w:eastAsia="黑体"/>
          <w:sz w:val="32"/>
          <w:szCs w:val="32"/>
        </w:rPr>
        <w:t>年一般公共预算基本支出情况说明</w:t>
      </w:r>
    </w:p>
    <w:p w14:paraId="17CBDFA1">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三亚市公安局海棠分局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2210.02</w:t>
      </w:r>
      <w:r>
        <w:rPr>
          <w:rFonts w:hint="eastAsia" w:ascii="仿宋_GB2312" w:hAnsi="黑体" w:eastAsia="仿宋_GB2312"/>
          <w:sz w:val="32"/>
          <w:szCs w:val="32"/>
        </w:rPr>
        <w:t>万元，其中：</w:t>
      </w:r>
    </w:p>
    <w:p w14:paraId="4AF5EE34">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2031.96</w:t>
      </w:r>
      <w:r>
        <w:rPr>
          <w:rFonts w:hint="eastAsia" w:ascii="仿宋_GB2312" w:hAnsi="黑体" w:eastAsia="仿宋_GB2312"/>
          <w:sz w:val="32"/>
          <w:szCs w:val="32"/>
        </w:rPr>
        <w:t>万元，主要包括：基本工资、津贴补贴、奖金、</w:t>
      </w:r>
      <w:r>
        <w:rPr>
          <w:rFonts w:hint="eastAsia" w:ascii="仿宋_GB2312" w:hAnsi="黑体" w:eastAsia="仿宋_GB2312" w:cs="仿宋_GB2312"/>
          <w:sz w:val="32"/>
          <w:szCs w:val="32"/>
        </w:rPr>
        <w:t>机关事业单位基本养老保险、</w:t>
      </w:r>
      <w:r>
        <w:rPr>
          <w:rFonts w:hint="eastAsia" w:ascii="仿宋_GB2312" w:hAnsi="黑体" w:eastAsia="仿宋_GB2312" w:cs="仿宋_GB2312"/>
          <w:sz w:val="32"/>
          <w:szCs w:val="32"/>
          <w:lang w:eastAsia="zh-CN"/>
        </w:rPr>
        <w:t>职业年金缴费、</w:t>
      </w:r>
      <w:r>
        <w:rPr>
          <w:rFonts w:hint="eastAsia" w:ascii="仿宋_GB2312" w:hAnsi="黑体" w:eastAsia="仿宋_GB2312" w:cs="仿宋_GB2312"/>
          <w:sz w:val="32"/>
          <w:szCs w:val="32"/>
        </w:rPr>
        <w:t>职工基本医疗保险</w:t>
      </w:r>
      <w:r>
        <w:rPr>
          <w:rFonts w:hint="eastAsia" w:ascii="仿宋_GB2312" w:hAnsi="黑体" w:eastAsia="仿宋_GB2312" w:cs="仿宋_GB2312"/>
          <w:sz w:val="32"/>
          <w:szCs w:val="32"/>
          <w:lang w:eastAsia="zh-CN"/>
        </w:rPr>
        <w:t>缴费</w:t>
      </w:r>
      <w:r>
        <w:rPr>
          <w:rFonts w:hint="eastAsia" w:ascii="仿宋_GB2312" w:hAnsi="黑体" w:eastAsia="仿宋_GB2312" w:cs="仿宋_GB2312"/>
          <w:sz w:val="32"/>
          <w:szCs w:val="32"/>
        </w:rPr>
        <w:t>、公务员医疗补助缴费、其他社会保障缴费、住房公积金、其他工资福利支出等</w:t>
      </w:r>
      <w:r>
        <w:rPr>
          <w:rFonts w:hint="eastAsia" w:ascii="仿宋_GB2312" w:hAnsi="黑体" w:eastAsia="仿宋_GB2312"/>
          <w:sz w:val="32"/>
          <w:szCs w:val="32"/>
        </w:rPr>
        <w:t>;</w:t>
      </w:r>
    </w:p>
    <w:p w14:paraId="30993E83">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178.06</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印刷费</w:t>
      </w:r>
      <w:r>
        <w:rPr>
          <w:rFonts w:hint="eastAsia" w:ascii="仿宋_GB2312" w:hAnsi="黑体" w:eastAsia="仿宋_GB2312"/>
          <w:sz w:val="32"/>
          <w:szCs w:val="32"/>
        </w:rPr>
        <w:t>、手续费、水费、电费、</w:t>
      </w:r>
      <w:r>
        <w:rPr>
          <w:rFonts w:hint="eastAsia" w:ascii="仿宋_GB2312" w:hAnsi="黑体" w:eastAsia="仿宋_GB2312"/>
          <w:sz w:val="32"/>
          <w:szCs w:val="32"/>
          <w:lang w:eastAsia="zh-CN"/>
        </w:rPr>
        <w:t>差旅费、福利费、公务用车运行维护费、其他商品和服务支出等</w:t>
      </w:r>
      <w:r>
        <w:rPr>
          <w:rFonts w:hint="eastAsia" w:ascii="仿宋_GB2312" w:hAnsi="黑体" w:eastAsia="仿宋_GB2312"/>
          <w:sz w:val="32"/>
          <w:szCs w:val="32"/>
        </w:rPr>
        <w:t>。</w:t>
      </w:r>
    </w:p>
    <w:p w14:paraId="3C734E41">
      <w:pPr>
        <w:ind w:firstLine="640" w:firstLineChars="200"/>
        <w:rPr>
          <w:rFonts w:hint="eastAsia" w:ascii="黑体" w:hAnsi="黑体" w:eastAsia="黑体" w:cs="黑体"/>
          <w:sz w:val="32"/>
          <w:szCs w:val="32"/>
          <w:shd w:val="clear"/>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三亚市公安局海棠分局</w:t>
      </w:r>
      <w:r>
        <w:rPr>
          <w:rFonts w:hint="eastAsia" w:ascii="黑体" w:hAnsi="黑体" w:eastAsia="黑体"/>
          <w:sz w:val="32"/>
          <w:szCs w:val="32"/>
          <w:lang w:val="en-US" w:eastAsia="zh-CN"/>
        </w:rPr>
        <w:t>2026</w:t>
      </w:r>
      <w:r>
        <w:rPr>
          <w:rFonts w:hint="eastAsia" w:ascii="黑体" w:hAnsi="黑体" w:eastAsia="黑体" w:cs="黑体"/>
          <w:sz w:val="32"/>
          <w:szCs w:val="32"/>
          <w:shd w:val="clear"/>
        </w:rPr>
        <w:t>年“三公”经费预算情况说明</w:t>
      </w:r>
    </w:p>
    <w:p w14:paraId="18232863">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三亚市公安局海棠分局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17.07</w:t>
      </w:r>
      <w:r>
        <w:rPr>
          <w:rFonts w:hint="eastAsia" w:ascii="仿宋_GB2312" w:hAnsi="黑体" w:eastAsia="仿宋_GB2312"/>
          <w:sz w:val="32"/>
          <w:szCs w:val="32"/>
        </w:rPr>
        <w:t>万元，其中：</w:t>
      </w:r>
    </w:p>
    <w:p w14:paraId="7EE435B6">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三亚市公安局海棠分局无</w:t>
      </w:r>
      <w:r>
        <w:rPr>
          <w:rFonts w:ascii="Times New Roman" w:hAnsi="Times New Roman" w:eastAsia="仿宋_GB2312" w:cs="Times New Roman"/>
          <w:sz w:val="32"/>
          <w:shd w:val="clear" w:color="auto" w:fill="FFFFFF"/>
        </w:rPr>
        <w:t>安排</w:t>
      </w:r>
      <w:r>
        <w:rPr>
          <w:rFonts w:hint="eastAsia" w:ascii="Times New Roman" w:hAnsi="Times New Roman" w:eastAsia="仿宋_GB2312" w:cs="Times New Roman"/>
          <w:sz w:val="32"/>
          <w:shd w:val="clear" w:color="auto" w:fill="FFFFFF"/>
          <w:lang w:val="en-US" w:eastAsia="zh-CN"/>
        </w:rPr>
        <w:t>2026</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天。公务用车购置及运行费</w:t>
      </w:r>
      <w:r>
        <w:rPr>
          <w:rFonts w:hint="eastAsia" w:ascii="仿宋_GB2312" w:hAnsi="黑体" w:eastAsia="仿宋_GB2312" w:cs="仿宋_GB2312"/>
          <w:sz w:val="32"/>
          <w:szCs w:val="32"/>
          <w:lang w:val="en-US" w:eastAsia="zh-CN"/>
        </w:rPr>
        <w:t>17.07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17.07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lang w:val="en-US" w:eastAsia="zh-CN"/>
        </w:rPr>
        <w:t>13.74</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公务用车现有车辆减少，需要运行维护费减少</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lang w:eastAsia="zh-CN"/>
        </w:rPr>
        <w:t>较上年预算下降</w:t>
      </w:r>
      <w:r>
        <w:rPr>
          <w:rFonts w:hint="eastAsia" w:ascii="Times New Roman" w:hAnsi="Times New Roman" w:eastAsia="仿宋_GB2312" w:cs="Times New Roman"/>
          <w:sz w:val="32"/>
          <w:shd w:val="clear" w:color="auto" w:fill="FFFFFF"/>
          <w:lang w:val="en-US" w:eastAsia="zh-CN"/>
        </w:rPr>
        <w:t>25%</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val="en-US" w:eastAsia="zh-CN"/>
        </w:rPr>
        <w:t>2025年报废3辆车辆</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67199970">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三亚市公安局海棠分局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62606124">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lang w:eastAsia="zh-CN"/>
        </w:rPr>
        <w:t>三亚外事办</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2025</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31D44AF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zCs w:val="22"/>
          <w:shd w:val="clear" w:color="auto" w:fill="FFFFFF"/>
          <w:lang w:eastAsia="zh-CN"/>
        </w:rPr>
        <w:t>三亚市公安局海棠分局</w:t>
      </w:r>
      <w:r>
        <w:rPr>
          <w:rFonts w:hint="eastAsia" w:ascii="黑体" w:hAnsi="黑体" w:eastAsia="黑体" w:cs="Times New Roman"/>
          <w:sz w:val="32"/>
          <w:szCs w:val="2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134B2908">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07EC9D89">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三亚市公安局海棠分局</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无安排此项资金</w:t>
      </w:r>
      <w:r>
        <w:rPr>
          <w:rFonts w:hint="eastAsia" w:ascii="仿宋_GB2312" w:hAnsi="黑体" w:eastAsia="仿宋_GB2312"/>
          <w:sz w:val="32"/>
          <w:szCs w:val="32"/>
        </w:rPr>
        <w:t>。</w:t>
      </w:r>
    </w:p>
    <w:p w14:paraId="38A21271">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668DB3FB">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eastAsia="zh-CN"/>
        </w:rPr>
        <w:t>无</w:t>
      </w:r>
      <w:r>
        <w:rPr>
          <w:rFonts w:hint="eastAsia" w:ascii="仿宋_GB2312" w:hAnsi="黑体" w:eastAsia="仿宋_GB2312"/>
          <w:sz w:val="32"/>
          <w:szCs w:val="32"/>
        </w:rPr>
        <w:t>。</w:t>
      </w:r>
    </w:p>
    <w:p w14:paraId="66A7E9A6">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29AB6155">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lang w:eastAsia="zh-CN"/>
        </w:rPr>
        <w:t>无。</w:t>
      </w:r>
    </w:p>
    <w:p w14:paraId="6AD2B0E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lang w:eastAsia="zh-CN"/>
        </w:rPr>
        <w:t>三亚市公安局海棠分局</w:t>
      </w:r>
      <w:r>
        <w:rPr>
          <w:rFonts w:hint="eastAsia" w:ascii="黑体" w:hAnsi="黑体" w:eastAsia="黑体" w:cs="Times New Roman"/>
          <w:sz w:val="32"/>
          <w:szCs w:val="2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301ED022">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三亚市公安局海棠分局</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其他收入</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上年结转</w:t>
      </w:r>
      <w:r>
        <w:rPr>
          <w:rFonts w:hint="eastAsia" w:ascii="仿宋_GB2312" w:hAnsi="黑体" w:eastAsia="仿宋_GB2312"/>
          <w:sz w:val="32"/>
          <w:szCs w:val="32"/>
        </w:rPr>
        <w:t>；支出包括：公共安全支出、</w:t>
      </w:r>
      <w:r>
        <w:rPr>
          <w:rFonts w:hint="eastAsia" w:ascii="仿宋_GB2312" w:hAnsi="黑体" w:eastAsia="仿宋_GB2312"/>
          <w:sz w:val="32"/>
          <w:szCs w:val="32"/>
          <w:lang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三亚市公安局海棠分局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12382.32</w:t>
      </w:r>
      <w:r>
        <w:rPr>
          <w:rFonts w:hint="eastAsia" w:ascii="仿宋_GB2312" w:hAnsi="黑体" w:eastAsia="仿宋_GB2312"/>
          <w:sz w:val="32"/>
          <w:szCs w:val="32"/>
        </w:rPr>
        <w:t>万元。</w:t>
      </w:r>
    </w:p>
    <w:p w14:paraId="120DFA5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shd w:val="clear" w:color="auto" w:fill="FFFFFF"/>
          <w:lang w:eastAsia="zh-CN"/>
        </w:rPr>
        <w:t>三亚市公安局海棠分局</w:t>
      </w:r>
      <w:r>
        <w:rPr>
          <w:rFonts w:hint="eastAsia" w:ascii="黑体" w:hAnsi="黑体" w:eastAsia="黑体" w:cs="Times New Roman"/>
          <w:sz w:val="32"/>
          <w:szCs w:val="2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45E28554">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三亚市公安局海棠分局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12382.32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554.13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4.48</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11828.19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95.52</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2588.1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一是在编人员工资及社保等增加，预算增加；二是根据</w:t>
      </w:r>
      <w:r>
        <w:rPr>
          <w:rFonts w:hint="eastAsia" w:ascii="仿宋_GB2312" w:hAnsi="黑体" w:eastAsia="仿宋_GB2312"/>
          <w:sz w:val="32"/>
          <w:szCs w:val="32"/>
          <w:lang w:val="en-US" w:eastAsia="zh-CN"/>
        </w:rPr>
        <w:t>2025年年度冬休安保任务时间延长及异地办案次数增加，今年预算增加</w:t>
      </w:r>
      <w:r>
        <w:rPr>
          <w:rFonts w:hint="eastAsia" w:ascii="仿宋_GB2312" w:hAnsi="黑体" w:eastAsia="仿宋_GB2312"/>
          <w:sz w:val="32"/>
          <w:szCs w:val="32"/>
        </w:rPr>
        <w:t>。</w:t>
      </w:r>
    </w:p>
    <w:p w14:paraId="255929F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lang w:eastAsia="zh-CN"/>
        </w:rPr>
        <w:t>三亚市公安局海棠分局</w:t>
      </w:r>
      <w:r>
        <w:rPr>
          <w:rFonts w:hint="eastAsia" w:ascii="黑体" w:hAnsi="黑体" w:eastAsia="黑体" w:cs="Times New Roman"/>
          <w:sz w:val="32"/>
          <w:szCs w:val="2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05871AB6">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eastAsia="zh-CN"/>
        </w:rPr>
        <w:t>三亚市公安局海棠分局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11881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2210.02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18.6</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9670.98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81.4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2386.78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一是在编人员工资及社保等增加，预算增加；二是根据</w:t>
      </w:r>
      <w:r>
        <w:rPr>
          <w:rFonts w:hint="eastAsia" w:ascii="仿宋_GB2312" w:hAnsi="黑体" w:eastAsia="仿宋_GB2312"/>
          <w:sz w:val="32"/>
          <w:szCs w:val="32"/>
          <w:lang w:val="en-US" w:eastAsia="zh-CN"/>
        </w:rPr>
        <w:t>2025年年度冬休安保任务时间延长及异地办案次数增加，今年预算增加</w:t>
      </w:r>
      <w:r>
        <w:rPr>
          <w:rFonts w:hint="eastAsia" w:ascii="仿宋_GB2312" w:hAnsi="黑体" w:eastAsia="仿宋_GB2312"/>
          <w:sz w:val="32"/>
          <w:szCs w:val="32"/>
        </w:rPr>
        <w:t>。</w:t>
      </w:r>
      <w:r>
        <w:rPr>
          <w:rFonts w:hint="eastAsia" w:ascii="仿宋_GB2312" w:hAnsi="黑体" w:eastAsia="仿宋_GB2312"/>
          <w:sz w:val="32"/>
          <w:szCs w:val="32"/>
          <w:lang w:eastAsia="zh-CN"/>
        </w:rPr>
        <w:t>其中委托业务费总预算总额</w:t>
      </w:r>
      <w:r>
        <w:rPr>
          <w:rFonts w:hint="eastAsia" w:ascii="仿宋_GB2312" w:hAnsi="黑体" w:eastAsia="仿宋_GB2312"/>
          <w:sz w:val="32"/>
          <w:szCs w:val="32"/>
          <w:lang w:val="en-US" w:eastAsia="zh-CN"/>
        </w:rPr>
        <w:t>63.18万元，比上年预算数增加10.18万元。</w:t>
      </w:r>
    </w:p>
    <w:p w14:paraId="06E41D0F">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587574FF">
      <w:pPr>
        <w:ind w:firstLine="640" w:firstLineChars="200"/>
        <w:rPr>
          <w:rFonts w:ascii="楷体" w:hAnsi="楷体" w:eastAsia="楷体"/>
          <w:sz w:val="32"/>
          <w:szCs w:val="32"/>
        </w:rPr>
      </w:pPr>
      <w:r>
        <w:rPr>
          <w:rFonts w:hint="eastAsia" w:ascii="楷体" w:hAnsi="楷体" w:eastAsia="楷体"/>
          <w:sz w:val="32"/>
          <w:szCs w:val="32"/>
        </w:rPr>
        <w:t>（一）机关运行经费</w:t>
      </w:r>
    </w:p>
    <w:p w14:paraId="2C5838B9">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三亚市公安局海棠分局</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226.81</w:t>
      </w:r>
      <w:r>
        <w:rPr>
          <w:rFonts w:hint="eastAsia" w:ascii="仿宋_GB2312" w:hAnsi="黑体" w:eastAsia="仿宋_GB2312"/>
          <w:sz w:val="32"/>
          <w:szCs w:val="32"/>
        </w:rPr>
        <w:t>万元。</w:t>
      </w:r>
    </w:p>
    <w:p w14:paraId="058417CD">
      <w:pPr>
        <w:ind w:firstLine="640" w:firstLineChars="200"/>
        <w:rPr>
          <w:rFonts w:ascii="楷体" w:hAnsi="楷体" w:eastAsia="楷体"/>
          <w:sz w:val="32"/>
          <w:szCs w:val="32"/>
        </w:rPr>
      </w:pPr>
      <w:r>
        <w:rPr>
          <w:rFonts w:hint="eastAsia" w:ascii="楷体" w:hAnsi="楷体" w:eastAsia="楷体"/>
          <w:sz w:val="32"/>
          <w:szCs w:val="32"/>
        </w:rPr>
        <w:t>（二）政府采购情况</w:t>
      </w:r>
    </w:p>
    <w:p w14:paraId="094FAB76">
      <w:pPr>
        <w:ind w:firstLine="64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w:t>
      </w:r>
      <w:r>
        <w:rPr>
          <w:rFonts w:hint="eastAsia" w:ascii="仿宋_GB2312" w:hAnsi="黑体" w:eastAsia="仿宋_GB2312" w:cs="仿宋_GB2312"/>
          <w:color w:val="000000" w:themeColor="text1"/>
          <w:sz w:val="32"/>
          <w:szCs w:val="32"/>
          <w:lang w:eastAsia="zh-CN"/>
          <w14:textFill>
            <w14:solidFill>
              <w14:schemeClr w14:val="tx1"/>
            </w14:solidFill>
          </w14:textFill>
        </w:rPr>
        <w:t>三亚市公安局海棠分局</w:t>
      </w:r>
      <w:r>
        <w:rPr>
          <w:rFonts w:hint="eastAsia" w:ascii="仿宋_GB2312" w:hAnsi="黑体" w:eastAsia="仿宋_GB2312" w:cs="仿宋_GB2312"/>
          <w:color w:val="000000" w:themeColor="text1"/>
          <w:sz w:val="32"/>
          <w:szCs w:val="32"/>
          <w14:textFill>
            <w14:solidFill>
              <w14:schemeClr w14:val="tx1"/>
            </w14:solidFill>
          </w14:textFill>
        </w:rPr>
        <w:t>政府采购预算总额</w:t>
      </w:r>
      <w:r>
        <w:rPr>
          <w:rFonts w:hint="eastAsia" w:ascii="仿宋_GB2312" w:hAnsi="黑体" w:eastAsia="仿宋_GB2312" w:cs="仿宋_GB2312"/>
          <w:color w:val="000000" w:themeColor="text1"/>
          <w:sz w:val="32"/>
          <w:szCs w:val="32"/>
          <w:lang w:val="en-US" w:eastAsia="zh-CN"/>
          <w14:textFill>
            <w14:solidFill>
              <w14:schemeClr w14:val="tx1"/>
            </w14:solidFill>
          </w14:textFill>
        </w:rPr>
        <w:t>49.19</w:t>
      </w:r>
      <w:r>
        <w:rPr>
          <w:rFonts w:hint="eastAsia" w:ascii="仿宋_GB2312" w:hAnsi="黑体" w:eastAsia="仿宋_GB2312"/>
          <w:color w:val="000000" w:themeColor="text1"/>
          <w:sz w:val="32"/>
          <w:szCs w:val="32"/>
          <w14:textFill>
            <w14:solidFill>
              <w14:schemeClr w14:val="tx1"/>
            </w14:solidFill>
          </w14:textFill>
        </w:rPr>
        <w:t>万元，其中：政府采购货物预算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49.19</w:t>
      </w:r>
      <w:r>
        <w:rPr>
          <w:rFonts w:hint="eastAsia" w:ascii="仿宋_GB2312" w:hAnsi="黑体" w:eastAsia="仿宋_GB2312"/>
          <w:color w:val="000000" w:themeColor="text1"/>
          <w:sz w:val="32"/>
          <w:szCs w:val="32"/>
          <w14:textFill>
            <w14:solidFill>
              <w14:schemeClr w14:val="tx1"/>
            </w14:solidFill>
          </w14:textFill>
        </w:rPr>
        <w:t>万元，政府采购工程预算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万元，政府采购服务预算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w:t>
      </w:r>
    </w:p>
    <w:p w14:paraId="4970849B">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22DECB57">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三亚市公安局海棠分局</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574314EF">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576305FE">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三亚市公安局海棠分局</w:t>
      </w:r>
      <w:r>
        <w:rPr>
          <w:rFonts w:hint="eastAsia" w:ascii="仿宋_GB2312" w:hAnsi="黑体" w:eastAsia="仿宋_GB2312" w:cs="仿宋_GB2312"/>
          <w:sz w:val="32"/>
          <w:szCs w:val="32"/>
          <w:lang w:val="en-US" w:eastAsia="zh-CN"/>
        </w:rPr>
        <w:t>17</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3296.02</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34B5C6F8">
      <w:pPr>
        <w:spacing w:beforeLines="0" w:afterLines="0" w:line="560" w:lineRule="exact"/>
        <w:ind w:firstLine="640" w:firstLineChars="200"/>
        <w:jc w:val="left"/>
        <w:rPr>
          <w:rFonts w:hint="eastAsia" w:ascii="仿宋_GB2312" w:hAnsi="黑体" w:eastAsia="仿宋_GB2312" w:cs="仿宋_GB2312"/>
          <w:color w:val="000000" w:themeColor="text1"/>
          <w:sz w:val="32"/>
          <w:szCs w:val="32"/>
          <w:lang w:eastAsia="zh-CN"/>
          <w14:textFill>
            <w14:solidFill>
              <w14:schemeClr w14:val="tx1"/>
            </w14:solidFill>
          </w14:textFill>
        </w:rPr>
      </w:pPr>
      <w:r>
        <w:rPr>
          <w:rFonts w:hint="eastAsia" w:ascii="仿宋_GB2312" w:hAnsi="黑体" w:eastAsia="仿宋_GB2312" w:cs="仿宋_GB2312"/>
          <w:color w:val="000000" w:themeColor="text1"/>
          <w:sz w:val="32"/>
          <w:szCs w:val="32"/>
          <w:lang w:eastAsia="zh-CN"/>
          <w14:textFill>
            <w14:solidFill>
              <w14:schemeClr w14:val="tx1"/>
            </w14:solidFill>
          </w14:textFill>
        </w:rPr>
        <w:t>其中，重点项目预算绩效情况：</w:t>
      </w:r>
    </w:p>
    <w:p w14:paraId="0EBDF064">
      <w:pPr>
        <w:spacing w:beforeLines="0" w:afterLines="0" w:line="560" w:lineRule="exact"/>
        <w:ind w:firstLine="640" w:firstLineChars="200"/>
        <w:jc w:val="left"/>
        <w:rPr>
          <w:rFonts w:hint="eastAsia" w:ascii="仿宋_GB2312" w:hAnsi="黑体" w:eastAsia="仿宋_GB2312" w:cs="仿宋_GB2312"/>
          <w:color w:val="000000" w:themeColor="text1"/>
          <w:sz w:val="32"/>
          <w:szCs w:val="32"/>
          <w:lang w:eastAsia="zh-CN"/>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办案业务</w:t>
      </w:r>
      <w:r>
        <w:rPr>
          <w:rFonts w:hint="eastAsia" w:ascii="仿宋_GB2312" w:hAnsi="黑体" w:eastAsia="仿宋_GB2312" w:cs="仿宋_GB2312"/>
          <w:color w:val="000000" w:themeColor="text1"/>
          <w:sz w:val="32"/>
          <w:szCs w:val="32"/>
          <w:lang w:eastAsia="zh-CN"/>
          <w14:textFill>
            <w14:solidFill>
              <w14:schemeClr w14:val="tx1"/>
            </w14:solidFill>
          </w14:textFill>
        </w:rPr>
        <w:t>项目，预算安排</w:t>
      </w:r>
      <w:r>
        <w:rPr>
          <w:rFonts w:hint="eastAsia" w:ascii="仿宋_GB2312" w:hAnsi="黑体" w:eastAsia="仿宋_GB2312" w:cs="仿宋_GB2312"/>
          <w:color w:val="000000" w:themeColor="text1"/>
          <w:sz w:val="32"/>
          <w:szCs w:val="32"/>
          <w:lang w:val="en-US" w:eastAsia="zh-CN"/>
          <w14:textFill>
            <w14:solidFill>
              <w14:schemeClr w14:val="tx1"/>
            </w14:solidFill>
          </w14:textFill>
        </w:rPr>
        <w:t>1983.72</w:t>
      </w:r>
      <w:r>
        <w:rPr>
          <w:rFonts w:hint="eastAsia" w:ascii="仿宋_GB2312" w:hAnsi="黑体" w:eastAsia="仿宋_GB2312" w:cs="仿宋_GB2312"/>
          <w:color w:val="000000" w:themeColor="text1"/>
          <w:sz w:val="32"/>
          <w:szCs w:val="32"/>
          <w:lang w:eastAsia="zh-CN"/>
          <w14:textFill>
            <w14:solidFill>
              <w14:schemeClr w14:val="tx1"/>
            </w14:solidFill>
          </w14:textFill>
        </w:rPr>
        <w:t>万元，主要用于办案业务相关业务支出，如：差旅费、法律宣传费等，绩效目标是：确保辖区社会发生各类案件能及时查处，维护社会治安安全稳定，提升辖区群众满意度，提升群众安全感，促进经济发展社会和谐稳定。</w:t>
      </w:r>
    </w:p>
    <w:p w14:paraId="05692FA1">
      <w:pPr>
        <w:jc w:val="center"/>
        <w:rPr>
          <w:rFonts w:ascii="黑体" w:hAnsi="黑体" w:eastAsia="黑体"/>
          <w:sz w:val="32"/>
          <w:szCs w:val="32"/>
        </w:rPr>
      </w:pPr>
    </w:p>
    <w:p w14:paraId="20CCC790">
      <w:pPr>
        <w:pStyle w:val="2"/>
      </w:pPr>
    </w:p>
    <w:p w14:paraId="6553E00C">
      <w:pPr>
        <w:pStyle w:val="2"/>
        <w:ind w:firstLine="0" w:firstLineChars="0"/>
      </w:pPr>
    </w:p>
    <w:p w14:paraId="20C95480">
      <w:pPr>
        <w:jc w:val="center"/>
        <w:rPr>
          <w:rFonts w:ascii="黑体" w:hAnsi="黑体" w:eastAsia="黑体"/>
          <w:b/>
          <w:sz w:val="32"/>
          <w:szCs w:val="32"/>
        </w:rPr>
      </w:pPr>
      <w:r>
        <w:rPr>
          <w:rFonts w:hint="eastAsia" w:ascii="黑体" w:hAnsi="黑体" w:eastAsia="黑体"/>
          <w:b/>
          <w:sz w:val="32"/>
          <w:szCs w:val="32"/>
        </w:rPr>
        <w:t>第四部分  名词解释</w:t>
      </w:r>
    </w:p>
    <w:p w14:paraId="73105EDF">
      <w:pPr>
        <w:ind w:firstLine="640" w:firstLineChars="200"/>
        <w:jc w:val="left"/>
        <w:rPr>
          <w:rFonts w:ascii="仿宋_GB2312" w:eastAsia="仿宋_GB2312" w:cs="宋体"/>
          <w:bCs/>
          <w:color w:val="000000"/>
          <w:kern w:val="0"/>
          <w:sz w:val="32"/>
          <w:szCs w:val="32"/>
          <w:lang w:val="zh-CN"/>
        </w:rPr>
      </w:pPr>
    </w:p>
    <w:p w14:paraId="2239D1B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3C22A581">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6B06AB56">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52F0A18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3A47067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2085914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2E6135D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5849075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0A822D4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0748283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2F1410C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4B780CE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7FB35412">
      <w:pPr>
        <w:ind w:firstLine="0" w:firstLineChars="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45C5E"/>
    <w:rsid w:val="0AF92E36"/>
    <w:rsid w:val="0E704284"/>
    <w:rsid w:val="0E931C24"/>
    <w:rsid w:val="12A17915"/>
    <w:rsid w:val="12EE7B04"/>
    <w:rsid w:val="135E592D"/>
    <w:rsid w:val="153C6BA1"/>
    <w:rsid w:val="171E3ED3"/>
    <w:rsid w:val="19705040"/>
    <w:rsid w:val="19D5DA33"/>
    <w:rsid w:val="1D5F41D5"/>
    <w:rsid w:val="1F8C3BB7"/>
    <w:rsid w:val="1FBF8E30"/>
    <w:rsid w:val="21BE2CD9"/>
    <w:rsid w:val="22436337"/>
    <w:rsid w:val="28D95281"/>
    <w:rsid w:val="2BA82ED3"/>
    <w:rsid w:val="2BDF0DC0"/>
    <w:rsid w:val="2FF7110D"/>
    <w:rsid w:val="2FFFCED3"/>
    <w:rsid w:val="3DD33125"/>
    <w:rsid w:val="3F7FB4B5"/>
    <w:rsid w:val="3FAD4D11"/>
    <w:rsid w:val="420109D2"/>
    <w:rsid w:val="42DB2D71"/>
    <w:rsid w:val="457A0FCC"/>
    <w:rsid w:val="4824065F"/>
    <w:rsid w:val="489020AB"/>
    <w:rsid w:val="4BAB7C27"/>
    <w:rsid w:val="4E20266A"/>
    <w:rsid w:val="4EB710BA"/>
    <w:rsid w:val="4FB80849"/>
    <w:rsid w:val="55400055"/>
    <w:rsid w:val="58941CF4"/>
    <w:rsid w:val="5A515F45"/>
    <w:rsid w:val="5D3D4F4D"/>
    <w:rsid w:val="5DB7E539"/>
    <w:rsid w:val="5FE514F1"/>
    <w:rsid w:val="604068AC"/>
    <w:rsid w:val="619C393E"/>
    <w:rsid w:val="64A34620"/>
    <w:rsid w:val="64E40678"/>
    <w:rsid w:val="66DACB0B"/>
    <w:rsid w:val="697BF56A"/>
    <w:rsid w:val="6B6CE30F"/>
    <w:rsid w:val="6BFD7D9D"/>
    <w:rsid w:val="6C7F1319"/>
    <w:rsid w:val="6D8D2AD8"/>
    <w:rsid w:val="6DDF74AC"/>
    <w:rsid w:val="6E5372D6"/>
    <w:rsid w:val="6FAF0D8D"/>
    <w:rsid w:val="6FCFCADC"/>
    <w:rsid w:val="6FFA4FE6"/>
    <w:rsid w:val="720637C2"/>
    <w:rsid w:val="75FB0B04"/>
    <w:rsid w:val="762A25A7"/>
    <w:rsid w:val="78392D3D"/>
    <w:rsid w:val="79F7B683"/>
    <w:rsid w:val="7A6A02D0"/>
    <w:rsid w:val="7D73BCCE"/>
    <w:rsid w:val="7DE79FA0"/>
    <w:rsid w:val="7DEBCAFF"/>
    <w:rsid w:val="7E2D17B3"/>
    <w:rsid w:val="7EDD8B29"/>
    <w:rsid w:val="7F747ADF"/>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4">
    <w:name w:val="Body Text"/>
    <w:basedOn w:val="1"/>
    <w:unhideWhenUsed/>
    <w:qFormat/>
    <w:uiPriority w:val="0"/>
    <w:pPr>
      <w:spacing w:after="120" w:afterLines="0" w:afterAutospacing="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unhideWhenUsed/>
    <w:qFormat/>
    <w:uiPriority w:val="0"/>
    <w:pPr>
      <w:ind w:firstLine="420" w:firstLineChars="100"/>
    </w:pPr>
  </w:style>
  <w:style w:type="paragraph" w:customStyle="1" w:styleId="10">
    <w:name w:val="List Paragraph"/>
    <w:basedOn w:val="1"/>
    <w:qFormat/>
    <w:uiPriority w:val="34"/>
    <w:pPr>
      <w:ind w:firstLine="420" w:firstLineChars="200"/>
    </w:pPr>
  </w:style>
  <w:style w:type="paragraph" w:customStyle="1" w:styleId="11">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paragraph" w:customStyle="1" w:styleId="14">
    <w:name w:val="List Paragraph1"/>
    <w:basedOn w:val="1"/>
    <w:qFormat/>
    <w:uiPriority w:val="0"/>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4478</Words>
  <Characters>4916</Characters>
  <Lines>27</Lines>
  <Paragraphs>7</Paragraphs>
  <TotalTime>30</TotalTime>
  <ScaleCrop>false</ScaleCrop>
  <LinksUpToDate>false</LinksUpToDate>
  <CharactersWithSpaces>4952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一棵柠檬树</cp:lastModifiedBy>
  <dcterms:modified xsi:type="dcterms:W3CDTF">2026-03-05T07:40:22Z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eyJoZGlkIjoiNjZkNDAwNWQ3NzgxYzhjNWFmZTlhMGJmYjRmNTg2ZjMiLCJ1c2VySWQiOiI4NjgyNDA1NzAifQ==</vt:lpwstr>
  </property>
  <property fmtid="{D5CDD505-2E9C-101B-9397-08002B2CF9AE}" pid="4" name="ICV">
    <vt:lpwstr>CD4B8C13ECA24EBFB9820FABA3624FED_12</vt:lpwstr>
  </property>
</Properties>
</file>