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三亚市公安局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交通警察支队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outlineLvl w:val="9"/>
        <w:rPr>
          <w:rStyle w:val="4"/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eastAsia="zh-CN"/>
        </w:rPr>
        <w:t>20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eastAsia="zh-CN"/>
        </w:rPr>
        <w:t>年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  <w:t>度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  <w:t>交通管理便民服务站项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  <w:t>目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225"/>
        <w:jc w:val="center"/>
        <w:textAlignment w:val="auto"/>
        <w:outlineLvl w:val="9"/>
        <w:rPr>
          <w:rStyle w:val="4"/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 w:bidi="ar-SA"/>
        </w:rPr>
        <w:t>项目支出绩效自评报告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jc w:val="both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pStyle w:val="2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Style w:val="4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三亚市公安局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交通警察支队</w:t>
      </w: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二0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月</w:t>
      </w: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645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一、项目概况</w:t>
      </w:r>
      <w:r>
        <w:rPr>
          <w:rFonts w:hint="eastAsia" w:ascii="黑体" w:hAnsi="黑体" w:eastAsia="黑体" w:cs="黑体"/>
          <w:sz w:val="32"/>
          <w:szCs w:val="32"/>
        </w:rPr>
        <w:t>   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（一）项目基本情况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1.工程名称:交通管理便民服务站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2.工程地点:三亚市崖州湾科技城控规YK09-01-02地块。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3.工程立项批准文号：三科审〔2020〕320号。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4.资金来源：政府投资。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5.工程内容：崖州区交通管理便民服务站项目(一期)位于三亚市崖州区，项目位于三亚崖州湾科技城控规YK09-01-02地块内规划用地性质为行政办公用地(用地分类代号为A1)，项目地块规划指标为:容积率≤1.8，建筑密度≤&lt;30%，绿地率&gt;30%，建筑高度≤18 米.规划用地面积约为5295.52平方米,项目用地整体规划分批报建本次报建为一期,拟建1栋地下1层、地上4层的便民服务楼，总建筑面积为417863平方米(含地下室建筑面积2042.12平方米)，其中计入容积率建筑面积为2136.51平方米,容积率0.4,建筑密度13.83%,整体绿地率40.02%，机动车停车位60个其中地上20个(均为充电桩停车位)，地下40个,地上非机动车停车位110个建筑占地面积为732.40平方米，建筑高度为18米(室外地坪至女儿墙处)，室内外地坪高差0.3米+0.00相对于绝对标高15.8米.地下1层主要功能为停车库、消防水泵房及柴油发电机房,层高为3.3米,地上第1层主要功能为大堂、处罚/车管大厅、处罚教育考试室、厨房、餐厅及卫生间,层高为5.4米;第2层主要功能为调解法庭、档案室。财务室及卫生间,层高为3.6米;第3层主要功能为会议室、业务用房、指挥中心、监控中心及卫生间,层高为3.6米;第4层主要功能为备勤用房、娱乐室、健身室及卫生间,层高为 3.6 米。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（二）项目年度预算绩效目标和绩效指标设定情况 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总体目标：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为了建设海南自由贸易港助力，我交警支队将在崖州区新建“崖州区交通管理便民服务站”，用于解决人民群众处理违法违章业务、车驾管处罚学习教育考试、车驾管理服务、交通管理便民服务等等需求。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当年年度目标完成情况：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施工内容全部完成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2.所有验收全部完成；3.项目已报结算至结算审核公司等待初审；4.项目各项资料档案馆办理归档。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二、项目决策及资金使用管理情况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（一）项目决策情况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根据公安部交管局及海南省交警总队的要求，为进一步推进公安交警基层基础设施建设，提升公安交警服务保障辖区经济和社会发展大局的水平和能力，切实解决崖州大队无营房、便民服务没场所的问题。我交警支队拟在崖州区崖州大道(地块编号YK09-01-02)划拨地块上建设规模约为4000平方米，集办公、生活学习、交通管理便民服务为一体的综合楼，满足该大队执法办案、违章处罚业务、车管处罚学习教育考试、车驾管理服务、档案资料保存和24小时值班备勤室等基本要求，项目建成不仅能提升交警部门的服务群众的水平，也进一步夯实了交警部门服务崖州区社会经济建设的基础，使崖州区的道路交通环境得到进一步改善。目前项目已经完成了立项、规划选址、初步设计及概算、财政评审、施工招标、规划许可证、施工许可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项目土地证明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等工作，为项目顺利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完成结算，目前已办理上交结算审核等待出具初审意见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（二）项目资金（包括财政资金、自筹资金等）安排落实、总投入等情况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预算情况如下：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资金总额-年初预算数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6.28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元，资金总额-全年预算数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230.95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财政资金-年初预算数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6.28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财政资金-全年预算数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230.95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专户-年初预算数0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元，专户全年预算数0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单位年初预算数0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元，单位全年预算数0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（三）项目资金（主要是指财政资金）实际使用情况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资金执行情况如下：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资金总额-全年执行数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224.03万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元，资金总额-执行率0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其中：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财政资金-全年执行数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224.03万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元，财政资金-执行率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专户全年执行数0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元，专户-执行率0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%，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单位全年执行数0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元，单位全年执行率0%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项目资金管理情况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项目资金由市财政统一管理及拨付，为确保项目资金安全、专款专用，我支队从资金申请到使用环节，严格按照国库集中支付流程加强管理，对项目所申报的资金严格审核，禁止超标准、超范围支出，重点审核单据是否齐全，是否按照合同约定付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三、项目组织实施情况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（一）项目组织情况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本项目财评总造价为1918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kern w:val="2"/>
          <w:sz w:val="32"/>
          <w:szCs w:val="32"/>
        </w:rPr>
        <w:t>0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4万</w:t>
      </w:r>
      <w:r>
        <w:rPr>
          <w:rFonts w:hint="eastAsia" w:ascii="仿宋" w:hAnsi="仿宋" w:eastAsia="仿宋" w:cs="仿宋"/>
          <w:kern w:val="2"/>
          <w:sz w:val="32"/>
          <w:szCs w:val="32"/>
        </w:rPr>
        <w:t>元，拟建1栋地下1层、地上4层的便民服务楼，机动车停车位60个其中地上20个(均为充电桩停车位)，地下40个,地上非机动车停车位110个建筑占地面积为732.40平方米，地下1层主要功能为停车库、消防水泵房及柴油发电机房,地上第1层主要功能为大堂、处罚/车管大厅、处罚教育考试室、厨房、餐厅及卫生间,层高为5.4米;第2层主要功能为调解法庭、档案室。财务室及卫生间;第3层主要功能为会议室、业务用房、指挥中心、监控中心及卫生间,;第4层主要功能为备勤用房、娱乐室、健身室及卫生间,因2022年7月份的疫情和基坑变更影响导致项目开工逾期，目前计划在202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31日完成竣工</w:t>
      </w:r>
      <w:r>
        <w:rPr>
          <w:rFonts w:hint="eastAsia" w:ascii="仿宋" w:hAnsi="仿宋" w:eastAsia="仿宋" w:cs="仿宋"/>
          <w:kern w:val="2"/>
          <w:sz w:val="32"/>
          <w:szCs w:val="32"/>
        </w:rPr>
        <w:t>验收；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项目管理情况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崖州区交通管理便民服务站项目(一期)已完成了立项、规划选址、初步设计及概算、财政评审、施工招标、规划许可证、施工许可证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土地证明、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节能验收、消防验收、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联合验收</w:t>
      </w:r>
      <w:r>
        <w:rPr>
          <w:rFonts w:hint="eastAsia" w:ascii="仿宋" w:hAnsi="仿宋" w:eastAsia="仿宋" w:cs="仿宋"/>
          <w:kern w:val="2"/>
          <w:sz w:val="32"/>
          <w:szCs w:val="32"/>
        </w:rPr>
        <w:t>等相关工作。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四、项目绩效情况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（一）项目绩效目标完成情况。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1.项目的经济性分析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着海南建设自由贸易区上升为国家战略，三亚经济社会发展迅，车辆、驾驶员的保有量增长迅速，到目前为止我市的机动车和驾驶人保有量分别达到了182269辆和213187人。支队车管所、违法处理大队每天办理的交通违法和车辆、驾驶人业务数量多达上千起,支队院内经常人满为患、车满为患，这给交警部门的管理和服务带来了很大的压力，迫切需要交警部门不断提升交通管理及服务群众的能力,以满足旺盛的交通服务需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O一四年国务院批准三亚市设立四区，二O一五年一月二日崖州区与其它三个区同时挂牌成立。崖州区管辖7个社区和24个行政村，位于三亚市西部，常住人口16万，季节性过冬人口近10万，距三亚主城区约40公里。辖区内有两处5A级景区，创意产业园、崖州中心渔港、南山货运港已初具规模，崖州区已形成了以制造业及旅游业为龙头的，以渔业及热带农业为主体的完整产业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公安部交管局的要求及城镇发展的需求，在崖州区辖区内、崖城镇应配置交警支队崖州大队，同时配套设置交通管理便民服务区。交警大队是负责辖区交通管理处置，交通秩序整治、交通警卫保障的常备力量，其重要性不言而喻。由于崖州区是新近成立，崖州交警大队现无固定办公、业务办理和备勤场所，给该大队开展正常的执法、违章处罚、车管业务、交通管理便民服务等活动带来一定的困难，严重制约了该大队职能发挥，也使的崖州区交通管理水平大打折扣，不能为崖州区人民更好的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2.项目的有效性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（1）项目建设后,群众办理违章处理、车辆年检、驾驶证换证等各项交管业务可就近办理，将更加方便、快捷，群众对政府的满意度将进一步提升。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（2）项目的建设将改善公安交警部门的工作和生活条件，提升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（3）公安交警部门管理、服务的工作职能，为崖州区经济社会发展奠定良好的基础。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（4）项目的实施将进一步提高全区交通参与者的法制意识、安全意识,促进养成文明交通的好习，城市道路交通环境将进一步改善。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3. 项目的可持续性分析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根据公安部交管局《关于切实加强基层交警队营房建设的通知》(公交管[2016〕480号)及市政府的批示要求，为进一步推进公安交警基层基础设施建设，提升公安交警服务保障辖区经济和社会发展大局的水平和能力，切实解决该大队无营房、便民服务没场所的问题。我支队拟在崖州区水南大道(地块编号YN02-09-02)划拨地块上建设规模约为4000平方米，集办公、生活学习、交通管理便民服务为一体的“崖城交通管理便民服务区”，满足该大队执法办案、违章处罚业务、车管处罚学习教育考试、车驾管理服务、档案资料保存和24小时值班备勤室等基本要求，项目建成不仅能提升交警部门的服务群众的水平，也进一步夯实了交警部门服务崖州区社会经济建设的基础，使崖州区的道路交通环境得到进一步改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（二）项目绩效目标未完成情况及原因分析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根据市财政局《关于开展2025年市县预算绩效管理工作的通知》（三财[2025]372号）文件精神，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结合项目绩效指标完成情况及对项目成本、项目效率、部门绩效目标实现的综合分析，本项目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绩效自评得分99.7分，项目实施达到预期效果。（详见：三亚市公安局交通警察支队2024年项目支出绩效自评表）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五、其他需要说明的问题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（一）后续工作计划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1.办理竣工结算审核完成并拨付有关工程款项。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 申请：建设单位向相关部门提交联合验收申请，并提供必要的资料和文件。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 受理：相关部门对申请进行受理和审核，确认申请材料的完整性和符合性。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3. 组织验收：相关部门组织联合验收小组，对项目进行现场验收和检查。验收小组通常包括各个相关部门的代表，他们会按照各自的职责和标准进行验收。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4. 提出意见：验收小组在验收过程中提出意见和建议，对存在的问题进行记录。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5. 整改：建设单位根据验收小组提出的意见和建议，进行整改和完善。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6. 复验：整改完成后，建设单位申请复验，相关部门再次组织验收小组进行复验。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7. 结论：验收小组根据复验结果，给出最终的验收结论。如果项目通过验收，相关部门会出具相应的验收报告或文件；如果项目未通过验收，施工单位需要继续整改，直至通过验收。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联合验收可以减少建设单位的负担，提高验收效率，同时也有利于加强各部门之间的沟通和协调，确保项目的顺利进行。在进行联合验收时，各单位应积极配合相关部门的工作，提供真实、准确的资料和信息，以便顺利通过验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792108142">
    <w:nsid w:val="E206FA6E"/>
    <w:multiLevelType w:val="singleLevel"/>
    <w:tmpl w:val="E206FA6E"/>
    <w:lvl w:ilvl="0" w:tentative="1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365352868">
    <w:nsid w:val="5161A1A4"/>
    <w:multiLevelType w:val="singleLevel"/>
    <w:tmpl w:val="5161A1A4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792108142"/>
  </w:num>
  <w:num w:numId="2">
    <w:abstractNumId w:val="13653528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5Zjc1OTVhMzE4ZmY0OGYwZGU1YzI4YWQwZjk4ZDQifQ=="/>
  </w:docVars>
  <w:rsids>
    <w:rsidRoot w:val="00000000"/>
    <w:rsid w:val="0CCC1B5B"/>
    <w:rsid w:val="0E604FDD"/>
    <w:rsid w:val="13BF1F74"/>
    <w:rsid w:val="19E6489E"/>
    <w:rsid w:val="1DFE5B38"/>
    <w:rsid w:val="1F1C765A"/>
    <w:rsid w:val="2B2F78A0"/>
    <w:rsid w:val="304170CB"/>
    <w:rsid w:val="31D05384"/>
    <w:rsid w:val="32CD08F5"/>
    <w:rsid w:val="36DF10A7"/>
    <w:rsid w:val="3E526D2E"/>
    <w:rsid w:val="40EF6C84"/>
    <w:rsid w:val="457D4C8F"/>
    <w:rsid w:val="4C0B391C"/>
    <w:rsid w:val="4F7B197C"/>
    <w:rsid w:val="50D301F0"/>
    <w:rsid w:val="50F96D62"/>
    <w:rsid w:val="56300D99"/>
    <w:rsid w:val="638B1CC4"/>
    <w:rsid w:val="65AD7166"/>
    <w:rsid w:val="6AB9187D"/>
    <w:rsid w:val="7318071F"/>
    <w:rsid w:val="73DF2F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3765</Words>
  <Characters>4006</Characters>
  <Lines>0</Lines>
  <Paragraphs>0</Paragraphs>
  <TotalTime>0</TotalTime>
  <ScaleCrop>false</ScaleCrop>
  <LinksUpToDate>false</LinksUpToDate>
  <CharactersWithSpaces>4034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</cp:lastModifiedBy>
  <dcterms:modified xsi:type="dcterms:W3CDTF">2025-06-06T07:30:52Z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998A438401B64F22B35AC55817632423_12</vt:lpwstr>
  </property>
  <property fmtid="{D5CDD505-2E9C-101B-9397-08002B2CF9AE}" pid="4" name="KSOTemplateDocerSaveRecord">
    <vt:lpwstr>eyJoZGlkIjoiOWM5ZmVmMWUzZjhlNDdlMDM1MTkwYWE2ZDI2MzJkYjgiLCJ1c2VySWQiOiI0NTA4ODY3MjgifQ==</vt:lpwstr>
  </property>
</Properties>
</file>